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3D2" w:rsidRDefault="00AD52EB">
      <w:pPr>
        <w:spacing w:line="120" w:lineRule="auto"/>
        <w:jc w:val="center"/>
        <w:rPr>
          <w:b/>
          <w:sz w:val="24"/>
        </w:rPr>
      </w:pPr>
      <w:r>
        <w:rPr>
          <w:b/>
          <w:noProof/>
        </w:rPr>
        <mc:AlternateContent>
          <mc:Choice Requires="wps">
            <w:drawing>
              <wp:anchor distT="0" distB="0" distL="114300" distR="114300" simplePos="0" relativeHeight="251657216" behindDoc="0" locked="0" layoutInCell="1" allowOverlap="1">
                <wp:simplePos x="0" y="0"/>
                <wp:positionH relativeFrom="column">
                  <wp:posOffset>-139065</wp:posOffset>
                </wp:positionH>
                <wp:positionV relativeFrom="paragraph">
                  <wp:posOffset>-264160</wp:posOffset>
                </wp:positionV>
                <wp:extent cx="3200400" cy="228600"/>
                <wp:effectExtent l="3810" t="254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69D" w:rsidRDefault="00FC369D">
                            <w:pPr>
                              <w:rPr>
                                <w:sz w:val="16"/>
                              </w:rPr>
                            </w:pPr>
                            <w:r>
                              <w:rPr>
                                <w:rFonts w:ascii="Arial" w:hAnsi="Arial" w:cs="Arial"/>
                                <w:sz w:val="16"/>
                              </w:rPr>
                              <w:t>©</w:t>
                            </w:r>
                            <w:r>
                              <w:rPr>
                                <w:sz w:val="16"/>
                              </w:rPr>
                              <w:t xml:space="preserve"> Wisconsin Solar Design., 6349 Briarcliff Ln., Middleton, WI  53562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0.95pt;margin-top:-20.8pt;width:25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mgAIAABA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" stroked="f">
                <v:textbox>
                  <w:txbxContent>
                    <w:p w:rsidR="00FC369D" w:rsidRDefault="00FC369D">
                      <w:pPr>
                        <w:rPr>
                          <w:sz w:val="16"/>
                        </w:rPr>
                      </w:pPr>
                      <w:r>
                        <w:rPr>
                          <w:rFonts w:ascii="Arial" w:hAnsi="Arial" w:cs="Arial"/>
                          <w:sz w:val="16"/>
                        </w:rPr>
                        <w:t>©</w:t>
                      </w:r>
                      <w:r>
                        <w:rPr>
                          <w:sz w:val="16"/>
                        </w:rPr>
                        <w:t xml:space="preserve"> Wisconsin Solar Design., 6349 Briarcliff Ln., Middleton, WI  53562  </w:t>
                      </w:r>
                    </w:p>
                  </w:txbxContent>
                </v:textbox>
              </v:shape>
            </w:pict>
          </mc:Fallback>
        </mc:AlternateContent>
      </w:r>
    </w:p>
    <w:p w:rsidR="008263D2" w:rsidRDefault="008263D2">
      <w:pPr>
        <w:spacing w:line="120" w:lineRule="auto"/>
        <w:jc w:val="center"/>
        <w:rPr>
          <w:b/>
          <w:sz w:val="24"/>
        </w:rPr>
      </w:pPr>
    </w:p>
    <w:p w:rsidR="008263D2" w:rsidRDefault="008263D2">
      <w:pPr>
        <w:jc w:val="center"/>
        <w:rPr>
          <w:b/>
          <w:sz w:val="24"/>
        </w:rPr>
      </w:pPr>
    </w:p>
    <w:p w:rsidR="008263D2" w:rsidRDefault="008263D2">
      <w:pPr>
        <w:rPr>
          <w:b/>
          <w:sz w:val="24"/>
        </w:rPr>
      </w:pPr>
    </w:p>
    <w:p w:rsidR="008263D2" w:rsidRDefault="008263D2">
      <w:pPr>
        <w:jc w:val="center"/>
        <w:rPr>
          <w:b/>
          <w:sz w:val="24"/>
        </w:rPr>
      </w:pPr>
      <w:r>
        <w:rPr>
          <w:b/>
          <w:sz w:val="24"/>
        </w:rPr>
        <w:t>DIVISION 8 – OPENINGS</w:t>
      </w:r>
    </w:p>
    <w:p w:rsidR="008263D2" w:rsidRDefault="008263D2">
      <w:pPr>
        <w:jc w:val="center"/>
        <w:rPr>
          <w:b/>
          <w:bCs/>
          <w:sz w:val="24"/>
        </w:rPr>
      </w:pPr>
    </w:p>
    <w:p w:rsidR="008263D2" w:rsidRDefault="008263D2">
      <w:pPr>
        <w:jc w:val="center"/>
        <w:rPr>
          <w:b/>
          <w:bCs/>
          <w:sz w:val="24"/>
        </w:rPr>
      </w:pPr>
      <w:r>
        <w:rPr>
          <w:b/>
          <w:bCs/>
          <w:sz w:val="24"/>
        </w:rPr>
        <w:t>SECTION</w:t>
      </w:r>
      <w:r>
        <w:rPr>
          <w:sz w:val="24"/>
        </w:rPr>
        <w:t xml:space="preserve"> </w:t>
      </w:r>
      <w:r>
        <w:rPr>
          <w:b/>
          <w:bCs/>
          <w:sz w:val="24"/>
        </w:rPr>
        <w:t xml:space="preserve">08 </w:t>
      </w:r>
      <w:r w:rsidR="00D308B5">
        <w:rPr>
          <w:b/>
          <w:bCs/>
          <w:sz w:val="24"/>
        </w:rPr>
        <w:t>45</w:t>
      </w:r>
      <w:r>
        <w:rPr>
          <w:b/>
          <w:bCs/>
          <w:sz w:val="24"/>
        </w:rPr>
        <w:t xml:space="preserve"> </w:t>
      </w:r>
      <w:r w:rsidR="00D308B5">
        <w:rPr>
          <w:b/>
          <w:bCs/>
          <w:sz w:val="24"/>
        </w:rPr>
        <w:t>13</w:t>
      </w:r>
    </w:p>
    <w:p w:rsidR="008263D2" w:rsidRDefault="008263D2">
      <w:pPr>
        <w:jc w:val="center"/>
        <w:rPr>
          <w:sz w:val="24"/>
        </w:rPr>
      </w:pPr>
    </w:p>
    <w:p w:rsidR="00D308B5" w:rsidRDefault="00D308B5">
      <w:pPr>
        <w:jc w:val="center"/>
        <w:rPr>
          <w:sz w:val="24"/>
        </w:rPr>
      </w:pPr>
      <w:r w:rsidRPr="00D308B5">
        <w:rPr>
          <w:sz w:val="24"/>
        </w:rPr>
        <w:t>STRUCTURED POLYCARBONATE</w:t>
      </w:r>
      <w:r>
        <w:rPr>
          <w:sz w:val="24"/>
        </w:rPr>
        <w:t xml:space="preserve"> </w:t>
      </w:r>
      <w:r w:rsidR="00BB245D">
        <w:rPr>
          <w:sz w:val="24"/>
        </w:rPr>
        <w:t>WALL ASSEMBLIES</w:t>
      </w:r>
    </w:p>
    <w:p w:rsidR="008263D2" w:rsidRDefault="008263D2">
      <w:pPr>
        <w:jc w:val="center"/>
        <w:rPr>
          <w:sz w:val="24"/>
        </w:rPr>
      </w:pPr>
    </w:p>
    <w:p w:rsidR="008263D2" w:rsidRDefault="00AD52EB">
      <w:pPr>
        <w:jc w:val="center"/>
        <w:rPr>
          <w:sz w:val="24"/>
        </w:rPr>
      </w:pPr>
      <w:r>
        <w:rPr>
          <w:noProof/>
        </w:rPr>
        <mc:AlternateContent>
          <mc:Choice Requires="wps">
            <w:drawing>
              <wp:anchor distT="0" distB="0" distL="114300" distR="114300" simplePos="0" relativeHeight="251656192" behindDoc="0" locked="0" layoutInCell="1" allowOverlap="1">
                <wp:simplePos x="0" y="0"/>
                <wp:positionH relativeFrom="column">
                  <wp:posOffset>914400</wp:posOffset>
                </wp:positionH>
                <wp:positionV relativeFrom="paragraph">
                  <wp:posOffset>-2540</wp:posOffset>
                </wp:positionV>
                <wp:extent cx="4562475" cy="478790"/>
                <wp:effectExtent l="9525" t="6985" r="9525" b="952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478790"/>
                        </a:xfrm>
                        <a:prstGeom prst="rect">
                          <a:avLst/>
                        </a:prstGeom>
                        <a:solidFill>
                          <a:srgbClr val="FFFFFF"/>
                        </a:solidFill>
                        <a:ln w="9525">
                          <a:solidFill>
                            <a:srgbClr val="000000"/>
                          </a:solidFill>
                          <a:miter lim="800000"/>
                          <a:headEnd/>
                          <a:tailEnd/>
                        </a:ln>
                      </wps:spPr>
                      <wps:txbx>
                        <w:txbxContent>
                          <w:p w:rsidR="00FC369D" w:rsidRDefault="006A0D04">
                            <w:pPr>
                              <w:rPr>
                                <w:sz w:val="24"/>
                              </w:rPr>
                            </w:pPr>
                            <w:r>
                              <w:rPr>
                                <w:sz w:val="24"/>
                              </w:rPr>
                              <w:t>Item</w:t>
                            </w:r>
                            <w:r w:rsidR="00FC369D">
                              <w:rPr>
                                <w:sz w:val="24"/>
                              </w:rPr>
                              <w:t xml:space="preserve">s in </w:t>
                            </w:r>
                            <w:r w:rsidR="00FC369D" w:rsidRPr="001F7D36">
                              <w:rPr>
                                <w:color w:val="0070C0"/>
                                <w:sz w:val="24"/>
                              </w:rPr>
                              <w:t>blue</w:t>
                            </w:r>
                            <w:r w:rsidR="00FC369D">
                              <w:rPr>
                                <w:sz w:val="24"/>
                              </w:rPr>
                              <w:t xml:space="preserve"> indicate specification comments or choices to be selected, deleted or filled in as appropriate.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left:0;text-align:left;margin-left:1in;margin-top:-.2pt;width:359.25pt;height:3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">
                <v:textbox>
                  <w:txbxContent>
                    <w:p w:rsidR="00FC369D" w:rsidRDefault="006A0D04">
                      <w:pPr>
                        <w:rPr>
                          <w:sz w:val="24"/>
                        </w:rPr>
                      </w:pPr>
                      <w:r>
                        <w:rPr>
                          <w:sz w:val="24"/>
                        </w:rPr>
                        <w:t>Item</w:t>
                      </w:r>
                      <w:r w:rsidR="00FC369D">
                        <w:rPr>
                          <w:sz w:val="24"/>
                        </w:rPr>
                        <w:t xml:space="preserve">s in </w:t>
                      </w:r>
                      <w:r w:rsidR="00FC369D" w:rsidRPr="001F7D36">
                        <w:rPr>
                          <w:color w:val="0070C0"/>
                          <w:sz w:val="24"/>
                        </w:rPr>
                        <w:t>blue</w:t>
                      </w:r>
                      <w:r w:rsidR="00FC369D">
                        <w:rPr>
                          <w:sz w:val="24"/>
                        </w:rPr>
                        <w:t xml:space="preserve"> indicate specification comments or choices to be selected, deleted or filled in as appropriate.  </w:t>
                      </w:r>
                    </w:p>
                  </w:txbxContent>
                </v:textbox>
              </v:shape>
            </w:pict>
          </mc:Fallback>
        </mc:AlternateContent>
      </w:r>
    </w:p>
    <w:p w:rsidR="008263D2" w:rsidRDefault="008263D2">
      <w:pPr>
        <w:jc w:val="center"/>
        <w:rPr>
          <w:sz w:val="24"/>
        </w:rPr>
      </w:pPr>
    </w:p>
    <w:p w:rsidR="008263D2" w:rsidRDefault="008263D2">
      <w:pPr>
        <w:jc w:val="center"/>
        <w:rPr>
          <w:sz w:val="24"/>
        </w:rPr>
      </w:pPr>
    </w:p>
    <w:p w:rsidR="008263D2" w:rsidRDefault="008263D2">
      <w:pPr>
        <w:rPr>
          <w:sz w:val="24"/>
        </w:rPr>
      </w:pPr>
    </w:p>
    <w:p w:rsidR="008263D2" w:rsidRDefault="008263D2">
      <w:pPr>
        <w:rPr>
          <w:sz w:val="24"/>
        </w:rPr>
      </w:pPr>
    </w:p>
    <w:p w:rsidR="008263D2" w:rsidRDefault="008263D2">
      <w:pPr>
        <w:rPr>
          <w:b/>
          <w:i/>
          <w:sz w:val="24"/>
          <w:u w:val="single"/>
        </w:rPr>
      </w:pPr>
      <w:r>
        <w:rPr>
          <w:b/>
          <w:i/>
          <w:sz w:val="24"/>
          <w:u w:val="single"/>
        </w:rPr>
        <w:t>I.  GENERAL</w:t>
      </w:r>
    </w:p>
    <w:p w:rsidR="008263D2" w:rsidRDefault="008263D2">
      <w:pPr>
        <w:rPr>
          <w:sz w:val="24"/>
          <w:u w:val="single"/>
        </w:rPr>
      </w:pPr>
    </w:p>
    <w:p w:rsidR="008263D2" w:rsidRDefault="008263D2" w:rsidP="002516A4">
      <w:pPr>
        <w:numPr>
          <w:ilvl w:val="0"/>
          <w:numId w:val="4"/>
        </w:numPr>
        <w:rPr>
          <w:sz w:val="24"/>
          <w:u w:val="single"/>
        </w:rPr>
      </w:pPr>
      <w:r>
        <w:rPr>
          <w:sz w:val="24"/>
          <w:u w:val="single"/>
        </w:rPr>
        <w:t>Work Included:</w:t>
      </w:r>
    </w:p>
    <w:p w:rsidR="00B65554" w:rsidRPr="00F00ADF" w:rsidRDefault="00F00ADF" w:rsidP="002516A4">
      <w:pPr>
        <w:numPr>
          <w:ilvl w:val="1"/>
          <w:numId w:val="4"/>
        </w:numPr>
        <w:rPr>
          <w:sz w:val="24"/>
        </w:rPr>
      </w:pPr>
      <w:r>
        <w:rPr>
          <w:sz w:val="24"/>
        </w:rPr>
        <w:t>Single source factory fabricated and installed aluminum framework</w:t>
      </w:r>
      <w:r w:rsidR="00587AD8">
        <w:rPr>
          <w:sz w:val="24"/>
        </w:rPr>
        <w:t xml:space="preserve"> </w:t>
      </w:r>
      <w:r w:rsidR="006A0D04">
        <w:rPr>
          <w:sz w:val="24"/>
        </w:rPr>
        <w:t xml:space="preserve">with </w:t>
      </w:r>
      <w:r w:rsidR="00587AD8">
        <w:rPr>
          <w:sz w:val="24"/>
        </w:rPr>
        <w:t>structured</w:t>
      </w:r>
      <w:r>
        <w:rPr>
          <w:sz w:val="24"/>
        </w:rPr>
        <w:t xml:space="preserve"> polycarbonate glazing. </w:t>
      </w:r>
    </w:p>
    <w:p w:rsidR="008263D2" w:rsidRDefault="008263D2" w:rsidP="002516A4">
      <w:pPr>
        <w:numPr>
          <w:ilvl w:val="1"/>
          <w:numId w:val="4"/>
        </w:numPr>
        <w:rPr>
          <w:sz w:val="24"/>
        </w:rPr>
      </w:pPr>
      <w:r>
        <w:rPr>
          <w:sz w:val="24"/>
        </w:rPr>
        <w:t>Sill cap flashing and other required flashings, anchorages, sealant, closures, attachments and other equipment as described herein for a complete watertight installation.</w:t>
      </w:r>
    </w:p>
    <w:p w:rsidR="008263D2" w:rsidRDefault="008263D2" w:rsidP="002516A4">
      <w:pPr>
        <w:numPr>
          <w:ilvl w:val="1"/>
          <w:numId w:val="4"/>
        </w:numPr>
        <w:rPr>
          <w:sz w:val="24"/>
        </w:rPr>
      </w:pPr>
      <w:r>
        <w:rPr>
          <w:sz w:val="24"/>
        </w:rPr>
        <w:t>Engineering and drafting of production documents, including structural design calculations.</w:t>
      </w:r>
    </w:p>
    <w:p w:rsidR="008263D2" w:rsidRDefault="008263D2" w:rsidP="002516A4">
      <w:pPr>
        <w:numPr>
          <w:ilvl w:val="1"/>
          <w:numId w:val="4"/>
        </w:numPr>
        <w:rPr>
          <w:sz w:val="24"/>
        </w:rPr>
      </w:pPr>
      <w:r>
        <w:rPr>
          <w:sz w:val="24"/>
        </w:rPr>
        <w:t>Shop drawing submittals.</w:t>
      </w:r>
    </w:p>
    <w:p w:rsidR="008263D2" w:rsidRDefault="008263D2" w:rsidP="002516A4">
      <w:pPr>
        <w:numPr>
          <w:ilvl w:val="1"/>
          <w:numId w:val="4"/>
        </w:numPr>
        <w:tabs>
          <w:tab w:val="left" w:pos="-90"/>
        </w:tabs>
        <w:jc w:val="both"/>
        <w:rPr>
          <w:sz w:val="24"/>
        </w:rPr>
      </w:pPr>
      <w:r>
        <w:rPr>
          <w:sz w:val="24"/>
        </w:rPr>
        <w:t>Applied finish to aluminum extrusions and flashings.</w:t>
      </w:r>
    </w:p>
    <w:p w:rsidR="008263D2" w:rsidRDefault="008263D2">
      <w:pPr>
        <w:rPr>
          <w:sz w:val="24"/>
        </w:rPr>
      </w:pPr>
    </w:p>
    <w:p w:rsidR="008263D2" w:rsidRDefault="008263D2" w:rsidP="002516A4">
      <w:pPr>
        <w:numPr>
          <w:ilvl w:val="0"/>
          <w:numId w:val="4"/>
        </w:numPr>
        <w:rPr>
          <w:sz w:val="24"/>
          <w:u w:val="single"/>
        </w:rPr>
      </w:pPr>
      <w:r>
        <w:rPr>
          <w:sz w:val="24"/>
          <w:u w:val="single"/>
        </w:rPr>
        <w:t>Related Work Not Included:</w:t>
      </w:r>
    </w:p>
    <w:p w:rsidR="008263D2" w:rsidRDefault="008263D2" w:rsidP="002516A4">
      <w:pPr>
        <w:numPr>
          <w:ilvl w:val="1"/>
          <w:numId w:val="4"/>
        </w:numPr>
        <w:rPr>
          <w:sz w:val="24"/>
        </w:rPr>
      </w:pPr>
      <w:r>
        <w:rPr>
          <w:sz w:val="24"/>
        </w:rPr>
        <w:t>Section 05120: Structural Steel.</w:t>
      </w:r>
    </w:p>
    <w:p w:rsidR="008263D2" w:rsidRDefault="008263D2" w:rsidP="002516A4">
      <w:pPr>
        <w:numPr>
          <w:ilvl w:val="1"/>
          <w:numId w:val="4"/>
        </w:numPr>
        <w:rPr>
          <w:sz w:val="24"/>
        </w:rPr>
      </w:pPr>
      <w:r>
        <w:rPr>
          <w:sz w:val="24"/>
        </w:rPr>
        <w:t>Section 05160: Space Frames.</w:t>
      </w:r>
    </w:p>
    <w:p w:rsidR="008263D2" w:rsidRDefault="008263D2" w:rsidP="002516A4">
      <w:pPr>
        <w:numPr>
          <w:ilvl w:val="1"/>
          <w:numId w:val="4"/>
        </w:numPr>
        <w:rPr>
          <w:sz w:val="24"/>
        </w:rPr>
      </w:pPr>
      <w:r>
        <w:rPr>
          <w:sz w:val="24"/>
        </w:rPr>
        <w:t>Section 05500: Metal Fabrications.</w:t>
      </w:r>
    </w:p>
    <w:p w:rsidR="00F16714" w:rsidRPr="00F16714" w:rsidRDefault="008263D2" w:rsidP="002516A4">
      <w:pPr>
        <w:numPr>
          <w:ilvl w:val="1"/>
          <w:numId w:val="4"/>
        </w:numPr>
        <w:rPr>
          <w:sz w:val="24"/>
        </w:rPr>
      </w:pPr>
      <w:r>
        <w:rPr>
          <w:sz w:val="24"/>
        </w:rPr>
        <w:t xml:space="preserve">Section 07600: </w:t>
      </w:r>
      <w:r w:rsidR="00F16714" w:rsidRPr="00F16714">
        <w:rPr>
          <w:sz w:val="24"/>
        </w:rPr>
        <w:t xml:space="preserve">Other Flashing and Sheet Metal not included herein. </w:t>
      </w:r>
    </w:p>
    <w:p w:rsidR="00F16714" w:rsidRDefault="00F16714" w:rsidP="002516A4">
      <w:pPr>
        <w:numPr>
          <w:ilvl w:val="1"/>
          <w:numId w:val="4"/>
        </w:numPr>
        <w:rPr>
          <w:sz w:val="24"/>
        </w:rPr>
      </w:pPr>
      <w:r w:rsidRPr="00F16714">
        <w:rPr>
          <w:sz w:val="24"/>
        </w:rPr>
        <w:t xml:space="preserve">Section 08800: Other Glazing not included herein. </w:t>
      </w:r>
    </w:p>
    <w:p w:rsidR="008263D2" w:rsidRDefault="008263D2" w:rsidP="002516A4">
      <w:pPr>
        <w:numPr>
          <w:ilvl w:val="1"/>
          <w:numId w:val="4"/>
        </w:numPr>
        <w:rPr>
          <w:sz w:val="24"/>
        </w:rPr>
      </w:pPr>
      <w:r>
        <w:rPr>
          <w:sz w:val="24"/>
        </w:rPr>
        <w:t>Section 08900: Glazed Curtain Walls.</w:t>
      </w:r>
    </w:p>
    <w:p w:rsidR="008263D2" w:rsidRDefault="008263D2" w:rsidP="002516A4">
      <w:pPr>
        <w:numPr>
          <w:ilvl w:val="1"/>
          <w:numId w:val="4"/>
        </w:numPr>
        <w:rPr>
          <w:sz w:val="24"/>
        </w:rPr>
      </w:pPr>
      <w:r>
        <w:rPr>
          <w:sz w:val="24"/>
        </w:rPr>
        <w:t xml:space="preserve">Section </w:t>
      </w:r>
      <w:proofErr w:type="spellStart"/>
      <w:r w:rsidRPr="00F00ADF">
        <w:rPr>
          <w:color w:val="0070C0"/>
          <w:sz w:val="24"/>
        </w:rPr>
        <w:t>xxxxx</w:t>
      </w:r>
      <w:proofErr w:type="spellEnd"/>
      <w:r>
        <w:rPr>
          <w:sz w:val="24"/>
        </w:rPr>
        <w:t>: Roofing.</w:t>
      </w:r>
    </w:p>
    <w:p w:rsidR="008263D2" w:rsidRDefault="008263D2" w:rsidP="002516A4">
      <w:pPr>
        <w:numPr>
          <w:ilvl w:val="1"/>
          <w:numId w:val="4"/>
        </w:numPr>
        <w:rPr>
          <w:sz w:val="24"/>
        </w:rPr>
      </w:pPr>
      <w:r>
        <w:rPr>
          <w:sz w:val="24"/>
        </w:rPr>
        <w:t xml:space="preserve">Section </w:t>
      </w:r>
      <w:proofErr w:type="spellStart"/>
      <w:r w:rsidRPr="00F00ADF">
        <w:rPr>
          <w:color w:val="0070C0"/>
          <w:sz w:val="24"/>
        </w:rPr>
        <w:t>xxxxx</w:t>
      </w:r>
      <w:proofErr w:type="spellEnd"/>
      <w:r>
        <w:rPr>
          <w:sz w:val="24"/>
        </w:rPr>
        <w:t>: Sealants.</w:t>
      </w:r>
    </w:p>
    <w:p w:rsidR="008263D2" w:rsidRDefault="008263D2">
      <w:pPr>
        <w:rPr>
          <w:sz w:val="24"/>
        </w:rPr>
      </w:pPr>
    </w:p>
    <w:p w:rsidR="008263D2" w:rsidRDefault="008263D2" w:rsidP="002516A4">
      <w:pPr>
        <w:numPr>
          <w:ilvl w:val="0"/>
          <w:numId w:val="4"/>
        </w:numPr>
        <w:rPr>
          <w:sz w:val="24"/>
          <w:u w:val="single"/>
        </w:rPr>
      </w:pPr>
      <w:r>
        <w:rPr>
          <w:sz w:val="24"/>
          <w:u w:val="single"/>
        </w:rPr>
        <w:t>Submittals:</w:t>
      </w:r>
    </w:p>
    <w:p w:rsidR="008263D2" w:rsidRDefault="008263D2" w:rsidP="002516A4">
      <w:pPr>
        <w:numPr>
          <w:ilvl w:val="1"/>
          <w:numId w:val="4"/>
        </w:numPr>
        <w:rPr>
          <w:sz w:val="24"/>
        </w:rPr>
      </w:pPr>
      <w:r>
        <w:rPr>
          <w:sz w:val="24"/>
        </w:rPr>
        <w:t>Prior to starting fabrication, submit manufacturers’ product specifications, test results showing compliance with performance criteria described below, complete shop drawings, handling installation and protection instructions.  Indicate pertinent dimensioning, general construction, component connections and locations, anchorage methods, locations and installation details.</w:t>
      </w:r>
    </w:p>
    <w:p w:rsidR="008263D2" w:rsidRDefault="008263D2" w:rsidP="002516A4">
      <w:pPr>
        <w:numPr>
          <w:ilvl w:val="1"/>
          <w:numId w:val="4"/>
        </w:numPr>
        <w:rPr>
          <w:sz w:val="24"/>
        </w:rPr>
      </w:pPr>
      <w:r>
        <w:rPr>
          <w:sz w:val="24"/>
        </w:rPr>
        <w:t xml:space="preserve">Provide pairs of samples for initial color selection on </w:t>
      </w:r>
      <w:r w:rsidR="00E455D8">
        <w:rPr>
          <w:sz w:val="24"/>
        </w:rPr>
        <w:t>6</w:t>
      </w:r>
      <w:r>
        <w:rPr>
          <w:sz w:val="24"/>
        </w:rPr>
        <w:t>” long sections of extrusions or formed shapes.  Where normal color variations are anticipated, include two or more units in each set indicating limits of color variations.</w:t>
      </w:r>
    </w:p>
    <w:p w:rsidR="00B420C5" w:rsidRDefault="008263D2" w:rsidP="002516A4">
      <w:pPr>
        <w:numPr>
          <w:ilvl w:val="1"/>
          <w:numId w:val="4"/>
        </w:numPr>
        <w:rPr>
          <w:sz w:val="24"/>
        </w:rPr>
      </w:pPr>
      <w:r>
        <w:rPr>
          <w:sz w:val="24"/>
        </w:rPr>
        <w:t xml:space="preserve">Submit structural calculations prepared in accordance with the Aluminum Association's Specifications for Aluminum Structures (SAS30) by a structural engineer qualified in the design of self-supporting </w:t>
      </w:r>
      <w:r w:rsidR="00B420C5" w:rsidRPr="00B420C5">
        <w:rPr>
          <w:sz w:val="24"/>
        </w:rPr>
        <w:t xml:space="preserve">glazed </w:t>
      </w:r>
      <w:r w:rsidR="00B420C5">
        <w:rPr>
          <w:sz w:val="24"/>
        </w:rPr>
        <w:t>wall assembly</w:t>
      </w:r>
      <w:r w:rsidRPr="00B420C5">
        <w:rPr>
          <w:sz w:val="24"/>
        </w:rPr>
        <w:t xml:space="preserve"> </w:t>
      </w:r>
      <w:r>
        <w:rPr>
          <w:sz w:val="24"/>
        </w:rPr>
        <w:t xml:space="preserve">systems and licensed to practice in the state where the </w:t>
      </w:r>
      <w:r w:rsidR="00B65554">
        <w:rPr>
          <w:sz w:val="24"/>
        </w:rPr>
        <w:t>product</w:t>
      </w:r>
      <w:r>
        <w:rPr>
          <w:sz w:val="24"/>
        </w:rPr>
        <w:t xml:space="preserve"> is manufactured.</w:t>
      </w:r>
    </w:p>
    <w:p w:rsidR="00B420C5" w:rsidRDefault="00B420C5">
      <w:pPr>
        <w:overflowPunct/>
        <w:autoSpaceDE/>
        <w:autoSpaceDN/>
        <w:adjustRightInd/>
        <w:textAlignment w:val="auto"/>
        <w:rPr>
          <w:sz w:val="24"/>
        </w:rPr>
      </w:pPr>
      <w:r>
        <w:rPr>
          <w:sz w:val="24"/>
        </w:rPr>
        <w:br w:type="page"/>
      </w:r>
    </w:p>
    <w:p w:rsidR="008263D2" w:rsidRDefault="008263D2" w:rsidP="002516A4">
      <w:pPr>
        <w:numPr>
          <w:ilvl w:val="1"/>
          <w:numId w:val="4"/>
        </w:numPr>
        <w:rPr>
          <w:sz w:val="24"/>
        </w:rPr>
      </w:pPr>
      <w:r>
        <w:rPr>
          <w:sz w:val="24"/>
        </w:rPr>
        <w:lastRenderedPageBreak/>
        <w:t>Submit only if specifically requested:</w:t>
      </w:r>
    </w:p>
    <w:p w:rsidR="008263D2" w:rsidRDefault="008263D2" w:rsidP="002516A4">
      <w:pPr>
        <w:numPr>
          <w:ilvl w:val="1"/>
          <w:numId w:val="14"/>
        </w:numPr>
        <w:tabs>
          <w:tab w:val="clear" w:pos="1440"/>
        </w:tabs>
        <w:ind w:left="1800"/>
        <w:rPr>
          <w:sz w:val="24"/>
        </w:rPr>
      </w:pPr>
      <w:r>
        <w:rPr>
          <w:sz w:val="24"/>
        </w:rPr>
        <w:t xml:space="preserve">Submit (2) 12-in. x 12-in. samples of each type of </w:t>
      </w:r>
      <w:r w:rsidR="00D308B5">
        <w:rPr>
          <w:sz w:val="24"/>
        </w:rPr>
        <w:t>polycarbonate</w:t>
      </w:r>
      <w:r>
        <w:rPr>
          <w:sz w:val="24"/>
        </w:rPr>
        <w:t>.</w:t>
      </w:r>
    </w:p>
    <w:p w:rsidR="008263D2" w:rsidRDefault="008263D2" w:rsidP="002516A4">
      <w:pPr>
        <w:numPr>
          <w:ilvl w:val="1"/>
          <w:numId w:val="14"/>
        </w:numPr>
        <w:tabs>
          <w:tab w:val="clear" w:pos="1440"/>
        </w:tabs>
        <w:ind w:left="1800"/>
        <w:rPr>
          <w:sz w:val="24"/>
        </w:rPr>
      </w:pPr>
      <w:r>
        <w:rPr>
          <w:sz w:val="24"/>
        </w:rPr>
        <w:t>Submit (2) manufacturer's samples of each type of sealant.</w:t>
      </w:r>
    </w:p>
    <w:p w:rsidR="008263D2" w:rsidRDefault="008263D2" w:rsidP="002516A4">
      <w:pPr>
        <w:numPr>
          <w:ilvl w:val="1"/>
          <w:numId w:val="14"/>
        </w:numPr>
        <w:tabs>
          <w:tab w:val="clear" w:pos="1440"/>
        </w:tabs>
        <w:ind w:left="1800"/>
        <w:rPr>
          <w:sz w:val="24"/>
        </w:rPr>
      </w:pPr>
      <w:r>
        <w:rPr>
          <w:sz w:val="24"/>
        </w:rPr>
        <w:t>Submit (2) 6-in. long samples of extrusions (with appropriate finish).</w:t>
      </w:r>
    </w:p>
    <w:p w:rsidR="008263D2" w:rsidRDefault="008263D2" w:rsidP="002516A4">
      <w:pPr>
        <w:numPr>
          <w:ilvl w:val="1"/>
          <w:numId w:val="14"/>
        </w:numPr>
        <w:tabs>
          <w:tab w:val="clear" w:pos="1440"/>
        </w:tabs>
        <w:ind w:left="1800"/>
        <w:rPr>
          <w:sz w:val="24"/>
        </w:rPr>
      </w:pPr>
      <w:r>
        <w:rPr>
          <w:sz w:val="24"/>
        </w:rPr>
        <w:t>Submit (3) sets of as-built drawings and cleaning and maintenance manuals</w:t>
      </w:r>
    </w:p>
    <w:p w:rsidR="008263D2" w:rsidRDefault="008263D2" w:rsidP="002516A4">
      <w:pPr>
        <w:numPr>
          <w:ilvl w:val="1"/>
          <w:numId w:val="14"/>
        </w:numPr>
        <w:tabs>
          <w:tab w:val="clear" w:pos="1440"/>
        </w:tabs>
        <w:ind w:left="1800"/>
        <w:rPr>
          <w:sz w:val="24"/>
        </w:rPr>
      </w:pPr>
      <w:r>
        <w:rPr>
          <w:sz w:val="24"/>
        </w:rPr>
        <w:t xml:space="preserve">Certification that insulating </w:t>
      </w:r>
      <w:r w:rsidR="00D308B5">
        <w:rPr>
          <w:sz w:val="24"/>
        </w:rPr>
        <w:t>polycarbonate</w:t>
      </w:r>
      <w:r>
        <w:rPr>
          <w:sz w:val="24"/>
        </w:rPr>
        <w:t xml:space="preserve"> units will withstand specified design loads.</w:t>
      </w:r>
    </w:p>
    <w:p w:rsidR="008263D2" w:rsidRDefault="008263D2">
      <w:pPr>
        <w:rPr>
          <w:sz w:val="24"/>
        </w:rPr>
      </w:pPr>
    </w:p>
    <w:p w:rsidR="008263D2" w:rsidRDefault="008263D2" w:rsidP="002516A4">
      <w:pPr>
        <w:numPr>
          <w:ilvl w:val="0"/>
          <w:numId w:val="4"/>
        </w:numPr>
        <w:rPr>
          <w:sz w:val="24"/>
          <w:u w:val="single"/>
        </w:rPr>
      </w:pPr>
      <w:r>
        <w:rPr>
          <w:sz w:val="24"/>
          <w:u w:val="single"/>
        </w:rPr>
        <w:t>Quality Assurance:</w:t>
      </w:r>
    </w:p>
    <w:p w:rsidR="008263D2" w:rsidRDefault="008263D2" w:rsidP="002516A4">
      <w:pPr>
        <w:numPr>
          <w:ilvl w:val="0"/>
          <w:numId w:val="1"/>
        </w:numPr>
        <w:ind w:left="1440"/>
        <w:rPr>
          <w:sz w:val="24"/>
        </w:rPr>
      </w:pPr>
      <w:r>
        <w:rPr>
          <w:sz w:val="24"/>
        </w:rPr>
        <w:t xml:space="preserve">The </w:t>
      </w:r>
      <w:r w:rsidR="00B65554">
        <w:rPr>
          <w:sz w:val="24"/>
        </w:rPr>
        <w:t>product</w:t>
      </w:r>
      <w:r>
        <w:rPr>
          <w:sz w:val="24"/>
        </w:rPr>
        <w:t xml:space="preserve"> installers must be permanent full-time employees of the </w:t>
      </w:r>
      <w:r w:rsidR="00840BA7">
        <w:rPr>
          <w:sz w:val="24"/>
        </w:rPr>
        <w:t>product</w:t>
      </w:r>
      <w:r>
        <w:rPr>
          <w:sz w:val="24"/>
        </w:rPr>
        <w:t xml:space="preserve"> manufacturer.</w:t>
      </w:r>
    </w:p>
    <w:p w:rsidR="008263D2" w:rsidRDefault="008263D2" w:rsidP="002516A4">
      <w:pPr>
        <w:numPr>
          <w:ilvl w:val="0"/>
          <w:numId w:val="1"/>
        </w:numPr>
        <w:ind w:left="1440"/>
        <w:rPr>
          <w:sz w:val="24"/>
        </w:rPr>
      </w:pPr>
      <w:r>
        <w:rPr>
          <w:sz w:val="24"/>
        </w:rPr>
        <w:t xml:space="preserve">Engage a single source manufacturer/installer for the </w:t>
      </w:r>
      <w:r w:rsidR="00840BA7">
        <w:rPr>
          <w:sz w:val="24"/>
        </w:rPr>
        <w:t>product, who</w:t>
      </w:r>
      <w:r>
        <w:rPr>
          <w:sz w:val="24"/>
        </w:rPr>
        <w:t xml:space="preserve"> will assume undivided responsibility for all components, including structural design, engineering, fabrication, finishing, preparation at the job site, erection and glazing of the </w:t>
      </w:r>
      <w:r w:rsidR="00840BA7">
        <w:rPr>
          <w:sz w:val="24"/>
        </w:rPr>
        <w:t>product</w:t>
      </w:r>
      <w:r>
        <w:rPr>
          <w:sz w:val="24"/>
        </w:rPr>
        <w:t xml:space="preserve"> and the weatherproof integrity of the system in place. </w:t>
      </w:r>
    </w:p>
    <w:p w:rsidR="008263D2" w:rsidRDefault="008263D2" w:rsidP="002516A4">
      <w:pPr>
        <w:numPr>
          <w:ilvl w:val="0"/>
          <w:numId w:val="1"/>
        </w:numPr>
        <w:ind w:left="1440"/>
        <w:rPr>
          <w:sz w:val="24"/>
        </w:rPr>
      </w:pPr>
      <w:r>
        <w:rPr>
          <w:sz w:val="24"/>
        </w:rPr>
        <w:t xml:space="preserve">The manufacturer shall be able to demonstrate that </w:t>
      </w:r>
      <w:r w:rsidR="00477CD3">
        <w:rPr>
          <w:sz w:val="24"/>
        </w:rPr>
        <w:t>it</w:t>
      </w:r>
      <w:r>
        <w:rPr>
          <w:sz w:val="24"/>
        </w:rPr>
        <w:t xml:space="preserve"> has performed successfully on comparably sized projects and of comparable design complexity over at least the previous ten years.</w:t>
      </w:r>
    </w:p>
    <w:p w:rsidR="008263D2" w:rsidRDefault="008263D2" w:rsidP="002516A4">
      <w:pPr>
        <w:numPr>
          <w:ilvl w:val="0"/>
          <w:numId w:val="1"/>
        </w:numPr>
        <w:ind w:left="1440"/>
        <w:rPr>
          <w:sz w:val="24"/>
        </w:rPr>
      </w:pPr>
      <w:r>
        <w:rPr>
          <w:sz w:val="24"/>
        </w:rPr>
        <w:t xml:space="preserve">Comply with recommendations of Flat </w:t>
      </w:r>
      <w:r w:rsidR="00D308B5">
        <w:rPr>
          <w:sz w:val="24"/>
        </w:rPr>
        <w:t>Polycarbonate</w:t>
      </w:r>
      <w:r>
        <w:rPr>
          <w:sz w:val="24"/>
        </w:rPr>
        <w:t xml:space="preserve"> Marketing Association (FGMA) “Glazing Manual” and “Sealant Manual” except where more stringent requirements are indicated.  Refer to those publications for definitions of </w:t>
      </w:r>
      <w:r w:rsidR="00D308B5">
        <w:rPr>
          <w:sz w:val="24"/>
        </w:rPr>
        <w:t>polycarbonate</w:t>
      </w:r>
      <w:r>
        <w:rPr>
          <w:sz w:val="24"/>
        </w:rPr>
        <w:t xml:space="preserve"> and glazing terms not otherwise defined in this Section or referenced standards. </w:t>
      </w:r>
    </w:p>
    <w:p w:rsidR="008263D2" w:rsidRDefault="008263D2">
      <w:pPr>
        <w:rPr>
          <w:sz w:val="24"/>
        </w:rPr>
      </w:pPr>
    </w:p>
    <w:p w:rsidR="00727FC5" w:rsidRDefault="00727FC5" w:rsidP="002516A4">
      <w:pPr>
        <w:numPr>
          <w:ilvl w:val="0"/>
          <w:numId w:val="4"/>
        </w:numPr>
        <w:rPr>
          <w:sz w:val="24"/>
          <w:u w:val="single"/>
        </w:rPr>
      </w:pPr>
      <w:r>
        <w:rPr>
          <w:sz w:val="24"/>
          <w:u w:val="single"/>
        </w:rPr>
        <w:t>System Performance Requirements:</w:t>
      </w:r>
    </w:p>
    <w:p w:rsidR="00727FC5" w:rsidRPr="00B42B8E" w:rsidRDefault="00727FC5" w:rsidP="00727FC5">
      <w:pPr>
        <w:tabs>
          <w:tab w:val="left" w:pos="1440"/>
        </w:tabs>
        <w:ind w:left="1080"/>
        <w:rPr>
          <w:sz w:val="24"/>
        </w:rPr>
      </w:pPr>
      <w:r>
        <w:rPr>
          <w:sz w:val="24"/>
        </w:rPr>
        <w:t>1</w:t>
      </w:r>
      <w:r w:rsidRPr="00B42B8E">
        <w:rPr>
          <w:sz w:val="24"/>
        </w:rPr>
        <w:t xml:space="preserve">. </w:t>
      </w:r>
      <w:r>
        <w:rPr>
          <w:sz w:val="24"/>
        </w:rPr>
        <w:tab/>
      </w:r>
      <w:r w:rsidRPr="00B42B8E">
        <w:rPr>
          <w:sz w:val="24"/>
        </w:rPr>
        <w:t>Provide assemblies, including anchorage, capable of withstanding, without failure, the effects of the</w:t>
      </w:r>
      <w:r>
        <w:rPr>
          <w:sz w:val="24"/>
        </w:rPr>
        <w:t xml:space="preserve"> </w:t>
      </w:r>
      <w:r w:rsidRPr="00B42B8E">
        <w:rPr>
          <w:sz w:val="24"/>
        </w:rPr>
        <w:t>following:</w:t>
      </w:r>
    </w:p>
    <w:p w:rsidR="00727FC5" w:rsidRPr="00B42B8E" w:rsidRDefault="00727FC5" w:rsidP="002516A4">
      <w:pPr>
        <w:numPr>
          <w:ilvl w:val="0"/>
          <w:numId w:val="10"/>
        </w:numPr>
        <w:rPr>
          <w:sz w:val="24"/>
        </w:rPr>
      </w:pPr>
      <w:r w:rsidRPr="00B42B8E">
        <w:rPr>
          <w:sz w:val="24"/>
        </w:rPr>
        <w:t>Structural loads.</w:t>
      </w:r>
    </w:p>
    <w:p w:rsidR="00727FC5" w:rsidRPr="00B42B8E" w:rsidRDefault="00727FC5" w:rsidP="002516A4">
      <w:pPr>
        <w:numPr>
          <w:ilvl w:val="0"/>
          <w:numId w:val="10"/>
        </w:numPr>
        <w:rPr>
          <w:sz w:val="24"/>
        </w:rPr>
      </w:pPr>
      <w:r w:rsidRPr="00B42B8E">
        <w:rPr>
          <w:sz w:val="24"/>
        </w:rPr>
        <w:t>Thermal movements.</w:t>
      </w:r>
    </w:p>
    <w:p w:rsidR="00727FC5" w:rsidRPr="00B42B8E" w:rsidRDefault="00727FC5" w:rsidP="002516A4">
      <w:pPr>
        <w:numPr>
          <w:ilvl w:val="0"/>
          <w:numId w:val="10"/>
        </w:numPr>
        <w:rPr>
          <w:sz w:val="24"/>
        </w:rPr>
      </w:pPr>
      <w:r w:rsidRPr="00B42B8E">
        <w:rPr>
          <w:sz w:val="24"/>
        </w:rPr>
        <w:t>Movements of supporting structure.</w:t>
      </w:r>
    </w:p>
    <w:p w:rsidR="00727FC5" w:rsidRPr="00B42B8E" w:rsidRDefault="00727FC5" w:rsidP="002516A4">
      <w:pPr>
        <w:numPr>
          <w:ilvl w:val="0"/>
          <w:numId w:val="12"/>
        </w:numPr>
        <w:ind w:left="1440"/>
        <w:rPr>
          <w:sz w:val="24"/>
        </w:rPr>
      </w:pPr>
      <w:r w:rsidRPr="00B42B8E">
        <w:rPr>
          <w:sz w:val="24"/>
        </w:rPr>
        <w:t>Failure includes the following:</w:t>
      </w:r>
    </w:p>
    <w:p w:rsidR="00727FC5" w:rsidRPr="00B42B8E" w:rsidRDefault="00727FC5" w:rsidP="002516A4">
      <w:pPr>
        <w:numPr>
          <w:ilvl w:val="0"/>
          <w:numId w:val="11"/>
        </w:numPr>
        <w:rPr>
          <w:sz w:val="24"/>
        </w:rPr>
      </w:pPr>
      <w:r w:rsidRPr="00B42B8E">
        <w:rPr>
          <w:sz w:val="24"/>
        </w:rPr>
        <w:t>Deflection exceeding specified limits.</w:t>
      </w:r>
    </w:p>
    <w:p w:rsidR="00727FC5" w:rsidRPr="00B42B8E" w:rsidRDefault="00727FC5" w:rsidP="002516A4">
      <w:pPr>
        <w:numPr>
          <w:ilvl w:val="0"/>
          <w:numId w:val="11"/>
        </w:numPr>
        <w:rPr>
          <w:sz w:val="24"/>
        </w:rPr>
      </w:pPr>
      <w:r w:rsidRPr="00B42B8E">
        <w:rPr>
          <w:sz w:val="24"/>
        </w:rPr>
        <w:t>Water leakage.</w:t>
      </w:r>
    </w:p>
    <w:p w:rsidR="00727FC5" w:rsidRPr="00B42B8E" w:rsidRDefault="00727FC5" w:rsidP="002516A4">
      <w:pPr>
        <w:numPr>
          <w:ilvl w:val="0"/>
          <w:numId w:val="11"/>
        </w:numPr>
        <w:rPr>
          <w:sz w:val="24"/>
        </w:rPr>
      </w:pPr>
      <w:r w:rsidRPr="00B42B8E">
        <w:rPr>
          <w:sz w:val="24"/>
        </w:rPr>
        <w:t>Thermal stresses transferred to building structure.</w:t>
      </w:r>
    </w:p>
    <w:p w:rsidR="00727FC5" w:rsidRPr="00B42B8E" w:rsidRDefault="00727FC5" w:rsidP="002516A4">
      <w:pPr>
        <w:numPr>
          <w:ilvl w:val="0"/>
          <w:numId w:val="11"/>
        </w:numPr>
        <w:rPr>
          <w:sz w:val="24"/>
        </w:rPr>
      </w:pPr>
      <w:r w:rsidRPr="00B42B8E">
        <w:rPr>
          <w:sz w:val="24"/>
        </w:rPr>
        <w:t>Noise or vibration created by wind and thermal and structural movements.</w:t>
      </w:r>
    </w:p>
    <w:p w:rsidR="00727FC5" w:rsidRPr="00B42B8E" w:rsidRDefault="00727FC5" w:rsidP="002516A4">
      <w:pPr>
        <w:numPr>
          <w:ilvl w:val="0"/>
          <w:numId w:val="11"/>
        </w:numPr>
        <w:rPr>
          <w:sz w:val="24"/>
        </w:rPr>
      </w:pPr>
      <w:r w:rsidRPr="00B42B8E">
        <w:rPr>
          <w:sz w:val="24"/>
        </w:rPr>
        <w:t>Loosening or weakening of fasteners, attachments, and other components.</w:t>
      </w:r>
    </w:p>
    <w:p w:rsidR="00727FC5" w:rsidRPr="00840011" w:rsidRDefault="00727FC5" w:rsidP="002516A4">
      <w:pPr>
        <w:pStyle w:val="ListParagraph"/>
        <w:numPr>
          <w:ilvl w:val="0"/>
          <w:numId w:val="13"/>
        </w:numPr>
        <w:ind w:left="1440"/>
        <w:rPr>
          <w:vanish/>
          <w:sz w:val="24"/>
        </w:rPr>
      </w:pPr>
    </w:p>
    <w:p w:rsidR="00727FC5" w:rsidRPr="00840011" w:rsidRDefault="00727FC5" w:rsidP="002516A4">
      <w:pPr>
        <w:pStyle w:val="ListParagraph"/>
        <w:numPr>
          <w:ilvl w:val="0"/>
          <w:numId w:val="13"/>
        </w:numPr>
        <w:ind w:left="1440"/>
        <w:rPr>
          <w:vanish/>
          <w:sz w:val="24"/>
        </w:rPr>
      </w:pPr>
    </w:p>
    <w:p w:rsidR="00727FC5" w:rsidRPr="00B42B8E" w:rsidRDefault="00727FC5" w:rsidP="002516A4">
      <w:pPr>
        <w:numPr>
          <w:ilvl w:val="0"/>
          <w:numId w:val="13"/>
        </w:numPr>
        <w:ind w:left="1440"/>
        <w:rPr>
          <w:sz w:val="24"/>
        </w:rPr>
      </w:pPr>
      <w:r w:rsidRPr="00B42B8E">
        <w:rPr>
          <w:sz w:val="24"/>
        </w:rPr>
        <w:t>Structural Loads:</w:t>
      </w:r>
    </w:p>
    <w:p w:rsidR="001816FB" w:rsidRDefault="00727FC5" w:rsidP="002516A4">
      <w:pPr>
        <w:numPr>
          <w:ilvl w:val="0"/>
          <w:numId w:val="19"/>
        </w:numPr>
        <w:rPr>
          <w:sz w:val="24"/>
        </w:rPr>
      </w:pPr>
      <w:r w:rsidRPr="00B42B8E">
        <w:rPr>
          <w:sz w:val="24"/>
        </w:rPr>
        <w:t>Wind Loads: As indicated on structural Drawings</w:t>
      </w:r>
      <w:r w:rsidR="00CF1AB6">
        <w:rPr>
          <w:sz w:val="24"/>
        </w:rPr>
        <w:t xml:space="preserve"> and as prescribed by governing building codes.</w:t>
      </w:r>
      <w:r w:rsidR="002365E3">
        <w:rPr>
          <w:sz w:val="24"/>
        </w:rPr>
        <w:t xml:space="preserve"> Reference American National Standard “Minimum Design Loads for Buildings and Other Structures” ANSI A58.1 -- latest edition.</w:t>
      </w:r>
    </w:p>
    <w:p w:rsidR="00156FA9" w:rsidRDefault="00156FA9" w:rsidP="002516A4">
      <w:pPr>
        <w:numPr>
          <w:ilvl w:val="0"/>
          <w:numId w:val="19"/>
        </w:numPr>
        <w:rPr>
          <w:sz w:val="24"/>
        </w:rPr>
      </w:pPr>
      <w:r w:rsidRPr="00E25B78">
        <w:rPr>
          <w:sz w:val="24"/>
        </w:rPr>
        <w:t>Where permitted by code, a 1/3 increase in allowable stress for wind or seismic load shall be acceptable, but not in combination with any reduction applied to combined loads. In no case shall allowable values exceed the yield stress.</w:t>
      </w:r>
    </w:p>
    <w:p w:rsidR="001816FB" w:rsidRPr="001816FB" w:rsidRDefault="001816FB" w:rsidP="002516A4">
      <w:pPr>
        <w:numPr>
          <w:ilvl w:val="0"/>
          <w:numId w:val="19"/>
        </w:numPr>
        <w:rPr>
          <w:sz w:val="24"/>
        </w:rPr>
      </w:pPr>
      <w:r>
        <w:rPr>
          <w:sz w:val="24"/>
        </w:rPr>
        <w:t>The deflection of a framing member in a direction parallel to the plane of polycarbonate, when carrying its full load, shall not exceed an amount which will reduce the polycarbonate or panel bite below 75% of the design dimension and the member shall have a 1/8-in. minimum clearance between itself and the edge of the fixed panel, polycarbonate, or component immediately adjacent, nor shall it impair the function of or damage any joint seals.</w:t>
      </w:r>
    </w:p>
    <w:p w:rsidR="001F1322" w:rsidRPr="001816FB" w:rsidRDefault="00156FA9" w:rsidP="002516A4">
      <w:pPr>
        <w:numPr>
          <w:ilvl w:val="0"/>
          <w:numId w:val="19"/>
        </w:numPr>
        <w:rPr>
          <w:sz w:val="24"/>
        </w:rPr>
      </w:pPr>
      <w:r>
        <w:rPr>
          <w:sz w:val="24"/>
        </w:rPr>
        <w:lastRenderedPageBreak/>
        <w:t>The system shall perform to these criteria under a combined load as dictated by the state building codes for all dead, snow, wind, thermal and building movement loads, as well as any additional service and construction loads.</w:t>
      </w:r>
    </w:p>
    <w:p w:rsidR="00CF1AB6" w:rsidRPr="00B42B8E" w:rsidRDefault="00CF1AB6" w:rsidP="00156FA9">
      <w:pPr>
        <w:rPr>
          <w:sz w:val="24"/>
        </w:rPr>
      </w:pPr>
    </w:p>
    <w:p w:rsidR="00727FC5" w:rsidRDefault="00727FC5" w:rsidP="002516A4">
      <w:pPr>
        <w:numPr>
          <w:ilvl w:val="0"/>
          <w:numId w:val="13"/>
        </w:numPr>
        <w:ind w:left="1440"/>
        <w:rPr>
          <w:sz w:val="24"/>
        </w:rPr>
      </w:pPr>
      <w:r w:rsidRPr="00B42B8E">
        <w:rPr>
          <w:sz w:val="24"/>
        </w:rPr>
        <w:t xml:space="preserve">Thermal Movements: </w:t>
      </w:r>
    </w:p>
    <w:p w:rsidR="00F254C3" w:rsidRDefault="00F254C3" w:rsidP="002516A4">
      <w:pPr>
        <w:numPr>
          <w:ilvl w:val="1"/>
          <w:numId w:val="13"/>
        </w:numPr>
        <w:rPr>
          <w:sz w:val="24"/>
        </w:rPr>
      </w:pPr>
      <w:r w:rsidRPr="00E25B78">
        <w:rPr>
          <w:sz w:val="24"/>
        </w:rPr>
        <w:t xml:space="preserve">Provide for such expansion and contraction of component materials as will be caused by the ambient surface temperature range without buckling, stress on </w:t>
      </w:r>
      <w:r>
        <w:rPr>
          <w:sz w:val="24"/>
        </w:rPr>
        <w:t>polycarbonate</w:t>
      </w:r>
      <w:r w:rsidRPr="00E25B78">
        <w:rPr>
          <w:sz w:val="24"/>
        </w:rPr>
        <w:t>, failure of seals, undue stress on structural elements, reduction of performance or other detrimental effects.</w:t>
      </w:r>
    </w:p>
    <w:p w:rsidR="00727FC5" w:rsidRPr="00B42B8E" w:rsidRDefault="00727FC5" w:rsidP="002516A4">
      <w:pPr>
        <w:numPr>
          <w:ilvl w:val="1"/>
          <w:numId w:val="13"/>
        </w:numPr>
        <w:rPr>
          <w:sz w:val="24"/>
        </w:rPr>
      </w:pPr>
      <w:r w:rsidRPr="00B42B8E">
        <w:rPr>
          <w:sz w:val="24"/>
        </w:rPr>
        <w:t>Base engineering calculation on surface temperatures of materials due to both solar heat</w:t>
      </w:r>
      <w:r>
        <w:rPr>
          <w:sz w:val="24"/>
        </w:rPr>
        <w:t xml:space="preserve"> </w:t>
      </w:r>
      <w:r w:rsidRPr="00B42B8E">
        <w:rPr>
          <w:sz w:val="24"/>
        </w:rPr>
        <w:t>gain and nighttime-sky heat loss.</w:t>
      </w:r>
    </w:p>
    <w:p w:rsidR="003E689A" w:rsidRDefault="00727FC5" w:rsidP="002516A4">
      <w:pPr>
        <w:numPr>
          <w:ilvl w:val="1"/>
          <w:numId w:val="13"/>
        </w:numPr>
        <w:rPr>
          <w:sz w:val="24"/>
        </w:rPr>
      </w:pPr>
      <w:r w:rsidRPr="00B42B8E">
        <w:rPr>
          <w:sz w:val="24"/>
        </w:rPr>
        <w:t xml:space="preserve">Temperature Change (Range): 120 </w:t>
      </w:r>
      <w:proofErr w:type="spellStart"/>
      <w:r w:rsidRPr="00B42B8E">
        <w:rPr>
          <w:sz w:val="24"/>
        </w:rPr>
        <w:t>deg</w:t>
      </w:r>
      <w:proofErr w:type="spellEnd"/>
      <w:r w:rsidRPr="00B42B8E">
        <w:rPr>
          <w:sz w:val="24"/>
        </w:rPr>
        <w:t xml:space="preserve"> F, ambient; 180 </w:t>
      </w:r>
      <w:proofErr w:type="spellStart"/>
      <w:r w:rsidRPr="00B42B8E">
        <w:rPr>
          <w:sz w:val="24"/>
        </w:rPr>
        <w:t>deg</w:t>
      </w:r>
      <w:proofErr w:type="spellEnd"/>
      <w:r w:rsidRPr="00B42B8E">
        <w:rPr>
          <w:sz w:val="24"/>
        </w:rPr>
        <w:t xml:space="preserve"> F, material surfaces.</w:t>
      </w:r>
    </w:p>
    <w:p w:rsidR="003E689A" w:rsidRPr="003E689A" w:rsidRDefault="003E689A" w:rsidP="003E689A">
      <w:pPr>
        <w:ind w:left="1800"/>
        <w:rPr>
          <w:sz w:val="24"/>
        </w:rPr>
      </w:pPr>
    </w:p>
    <w:p w:rsidR="008263D2" w:rsidRPr="003E689A" w:rsidRDefault="001047AD" w:rsidP="002516A4">
      <w:pPr>
        <w:numPr>
          <w:ilvl w:val="0"/>
          <w:numId w:val="1"/>
        </w:numPr>
        <w:ind w:left="1440"/>
        <w:rPr>
          <w:sz w:val="24"/>
        </w:rPr>
      </w:pPr>
      <w:r>
        <w:rPr>
          <w:sz w:val="24"/>
          <w:u w:val="single"/>
        </w:rPr>
        <w:t xml:space="preserve">Air </w:t>
      </w:r>
      <w:proofErr w:type="spellStart"/>
      <w:r>
        <w:rPr>
          <w:sz w:val="24"/>
          <w:u w:val="single"/>
        </w:rPr>
        <w:t>Infilatration</w:t>
      </w:r>
      <w:proofErr w:type="spellEnd"/>
      <w:r>
        <w:rPr>
          <w:sz w:val="24"/>
          <w:u w:val="single"/>
        </w:rPr>
        <w:t xml:space="preserve"> and Water Penetration</w:t>
      </w:r>
      <w:r w:rsidR="008263D2" w:rsidRPr="003E689A">
        <w:rPr>
          <w:sz w:val="24"/>
          <w:u w:val="single"/>
        </w:rPr>
        <w:t>:</w:t>
      </w:r>
    </w:p>
    <w:p w:rsidR="00B42B8E" w:rsidRPr="00B42B8E" w:rsidRDefault="00B42B8E" w:rsidP="002516A4">
      <w:pPr>
        <w:numPr>
          <w:ilvl w:val="0"/>
          <w:numId w:val="20"/>
        </w:numPr>
        <w:overflowPunct/>
        <w:ind w:left="1800"/>
        <w:textAlignment w:val="auto"/>
        <w:rPr>
          <w:sz w:val="24"/>
          <w:szCs w:val="24"/>
        </w:rPr>
      </w:pPr>
      <w:r w:rsidRPr="00B42B8E">
        <w:rPr>
          <w:sz w:val="24"/>
          <w:szCs w:val="24"/>
        </w:rPr>
        <w:t>Provide assemblies that comply with test-performance requirements indicated, as evidenced by reports of tests performed on manufacturer's standard assemblies by a qualified independent testing agency.</w:t>
      </w:r>
    </w:p>
    <w:p w:rsidR="008263D2" w:rsidRDefault="008263D2" w:rsidP="002516A4">
      <w:pPr>
        <w:numPr>
          <w:ilvl w:val="0"/>
          <w:numId w:val="20"/>
        </w:numPr>
        <w:ind w:left="1800"/>
        <w:rPr>
          <w:sz w:val="24"/>
        </w:rPr>
      </w:pPr>
      <w:r>
        <w:rPr>
          <w:sz w:val="24"/>
        </w:rPr>
        <w:t>When tested in accordance with ASTM E-283, air infiltration shall not exceed .06 cfm/sf of fixed area at a test pressure of 6.24 psf.</w:t>
      </w:r>
    </w:p>
    <w:p w:rsidR="008263D2" w:rsidRDefault="008263D2" w:rsidP="002516A4">
      <w:pPr>
        <w:numPr>
          <w:ilvl w:val="0"/>
          <w:numId w:val="20"/>
        </w:numPr>
        <w:ind w:left="1800"/>
        <w:rPr>
          <w:sz w:val="24"/>
        </w:rPr>
      </w:pPr>
      <w:r>
        <w:rPr>
          <w:sz w:val="24"/>
        </w:rPr>
        <w:t>When tested in accordance with ASTM E-331, there shall be no uncontrolled water penetration at a test pressure of 12.0 psf.</w:t>
      </w:r>
    </w:p>
    <w:p w:rsidR="001F1322" w:rsidRDefault="001F1322" w:rsidP="001F1322">
      <w:pPr>
        <w:ind w:left="1800"/>
        <w:rPr>
          <w:sz w:val="24"/>
        </w:rPr>
      </w:pPr>
    </w:p>
    <w:p w:rsidR="008263D2" w:rsidRDefault="008263D2" w:rsidP="002516A4">
      <w:pPr>
        <w:numPr>
          <w:ilvl w:val="0"/>
          <w:numId w:val="4"/>
        </w:numPr>
        <w:rPr>
          <w:sz w:val="24"/>
          <w:u w:val="single"/>
        </w:rPr>
      </w:pPr>
      <w:r>
        <w:rPr>
          <w:sz w:val="24"/>
          <w:u w:val="single"/>
        </w:rPr>
        <w:t>Warranty:</w:t>
      </w:r>
    </w:p>
    <w:p w:rsidR="008263D2" w:rsidRDefault="008263D2" w:rsidP="002516A4">
      <w:pPr>
        <w:numPr>
          <w:ilvl w:val="0"/>
          <w:numId w:val="5"/>
        </w:numPr>
        <w:rPr>
          <w:sz w:val="24"/>
        </w:rPr>
      </w:pPr>
      <w:r>
        <w:rPr>
          <w:sz w:val="24"/>
        </w:rPr>
        <w:t xml:space="preserve">Provide written warranty from the </w:t>
      </w:r>
      <w:r w:rsidR="00FC369D">
        <w:rPr>
          <w:sz w:val="24"/>
        </w:rPr>
        <w:t>product</w:t>
      </w:r>
      <w:r>
        <w:rPr>
          <w:sz w:val="24"/>
        </w:rPr>
        <w:t xml:space="preserve"> manufacturer stating that all work of this Section will remain free from defects in materials and workmanship.  The work shall remain free of leaks, defective design, defective materials and construction.</w:t>
      </w:r>
    </w:p>
    <w:p w:rsidR="008263D2" w:rsidRDefault="008263D2" w:rsidP="002516A4">
      <w:pPr>
        <w:numPr>
          <w:ilvl w:val="0"/>
          <w:numId w:val="5"/>
        </w:numPr>
        <w:rPr>
          <w:sz w:val="24"/>
        </w:rPr>
      </w:pPr>
      <w:r>
        <w:rPr>
          <w:sz w:val="24"/>
        </w:rPr>
        <w:t xml:space="preserve">Provide written warranty stating that all insulating </w:t>
      </w:r>
      <w:r w:rsidR="00D308B5">
        <w:rPr>
          <w:sz w:val="24"/>
        </w:rPr>
        <w:t>polycarbonate</w:t>
      </w:r>
      <w:r>
        <w:rPr>
          <w:sz w:val="24"/>
        </w:rPr>
        <w:t xml:space="preserve"> units will remain free of defects in manufacture</w:t>
      </w:r>
      <w:r w:rsidR="00497EC6">
        <w:rPr>
          <w:sz w:val="24"/>
        </w:rPr>
        <w:t>.</w:t>
      </w:r>
      <w:r>
        <w:rPr>
          <w:sz w:val="24"/>
        </w:rPr>
        <w:t xml:space="preserve"> </w:t>
      </w:r>
      <w:r w:rsidR="00F97681" w:rsidRPr="00F97681">
        <w:rPr>
          <w:sz w:val="24"/>
        </w:rPr>
        <w:t>Defects include the following:</w:t>
      </w:r>
    </w:p>
    <w:p w:rsidR="00497EC6" w:rsidRPr="00497EC6" w:rsidRDefault="00497EC6" w:rsidP="002516A4">
      <w:pPr>
        <w:numPr>
          <w:ilvl w:val="1"/>
          <w:numId w:val="5"/>
        </w:numPr>
        <w:tabs>
          <w:tab w:val="clear" w:pos="2520"/>
        </w:tabs>
        <w:ind w:left="1800"/>
        <w:rPr>
          <w:sz w:val="24"/>
        </w:rPr>
      </w:pPr>
      <w:r w:rsidRPr="00497EC6">
        <w:rPr>
          <w:sz w:val="24"/>
        </w:rPr>
        <w:t>Delamination.</w:t>
      </w:r>
    </w:p>
    <w:p w:rsidR="00497EC6" w:rsidRPr="00497EC6" w:rsidRDefault="00497EC6" w:rsidP="002516A4">
      <w:pPr>
        <w:numPr>
          <w:ilvl w:val="1"/>
          <w:numId w:val="5"/>
        </w:numPr>
        <w:tabs>
          <w:tab w:val="clear" w:pos="2520"/>
        </w:tabs>
        <w:ind w:left="1800"/>
        <w:rPr>
          <w:sz w:val="24"/>
        </w:rPr>
      </w:pPr>
      <w:r w:rsidRPr="00497EC6">
        <w:rPr>
          <w:sz w:val="24"/>
        </w:rPr>
        <w:t xml:space="preserve">Color changes from original in excess of </w:t>
      </w:r>
      <w:r w:rsidR="00FC369D" w:rsidRPr="00FC369D">
        <w:rPr>
          <w:i/>
          <w:color w:val="0070C0"/>
          <w:sz w:val="24"/>
        </w:rPr>
        <w:t xml:space="preserve">insert selection from </w:t>
      </w:r>
      <w:r w:rsidR="00BA3210">
        <w:rPr>
          <w:i/>
          <w:color w:val="0070C0"/>
          <w:sz w:val="24"/>
        </w:rPr>
        <w:t xml:space="preserve">section </w:t>
      </w:r>
      <w:r w:rsidR="00DA21B0">
        <w:rPr>
          <w:i/>
          <w:color w:val="0070C0"/>
          <w:sz w:val="24"/>
        </w:rPr>
        <w:t>‘II.D.6.a’</w:t>
      </w:r>
      <w:r w:rsidR="00FC369D" w:rsidRPr="00FC369D">
        <w:rPr>
          <w:i/>
          <w:color w:val="0070C0"/>
          <w:sz w:val="24"/>
        </w:rPr>
        <w:t xml:space="preserve"> here</w:t>
      </w:r>
      <w:r w:rsidR="00DA21B0">
        <w:rPr>
          <w:color w:val="0070C0"/>
          <w:sz w:val="24"/>
        </w:rPr>
        <w:t>.</w:t>
      </w:r>
      <w:r w:rsidRPr="00497EC6">
        <w:rPr>
          <w:sz w:val="24"/>
        </w:rPr>
        <w:t xml:space="preserve"> units Delta E when measured per ASTM D 2244.</w:t>
      </w:r>
    </w:p>
    <w:p w:rsidR="00497EC6" w:rsidRDefault="00497EC6" w:rsidP="002516A4">
      <w:pPr>
        <w:numPr>
          <w:ilvl w:val="1"/>
          <w:numId w:val="5"/>
        </w:numPr>
        <w:tabs>
          <w:tab w:val="clear" w:pos="2520"/>
        </w:tabs>
        <w:ind w:left="1800"/>
        <w:rPr>
          <w:sz w:val="24"/>
        </w:rPr>
      </w:pPr>
      <w:r w:rsidRPr="00497EC6">
        <w:rPr>
          <w:sz w:val="24"/>
        </w:rPr>
        <w:t>Losses in light transmission beyond 6 percent from original when measured per ASTM D 1003.</w:t>
      </w:r>
    </w:p>
    <w:p w:rsidR="00497EC6" w:rsidRPr="00497EC6" w:rsidRDefault="00497EC6" w:rsidP="002516A4">
      <w:pPr>
        <w:pStyle w:val="ListParagraph"/>
        <w:numPr>
          <w:ilvl w:val="0"/>
          <w:numId w:val="15"/>
        </w:numPr>
        <w:rPr>
          <w:vanish/>
          <w:sz w:val="24"/>
        </w:rPr>
      </w:pPr>
    </w:p>
    <w:p w:rsidR="00497EC6" w:rsidRPr="00497EC6" w:rsidRDefault="00497EC6" w:rsidP="002516A4">
      <w:pPr>
        <w:pStyle w:val="ListParagraph"/>
        <w:numPr>
          <w:ilvl w:val="0"/>
          <w:numId w:val="15"/>
        </w:numPr>
        <w:rPr>
          <w:vanish/>
          <w:sz w:val="24"/>
        </w:rPr>
      </w:pPr>
    </w:p>
    <w:p w:rsidR="008263D2" w:rsidRDefault="008263D2" w:rsidP="002516A4">
      <w:pPr>
        <w:numPr>
          <w:ilvl w:val="0"/>
          <w:numId w:val="15"/>
        </w:numPr>
        <w:rPr>
          <w:sz w:val="24"/>
        </w:rPr>
      </w:pPr>
      <w:r>
        <w:rPr>
          <w:sz w:val="24"/>
        </w:rPr>
        <w:t xml:space="preserve">Warrant that </w:t>
      </w:r>
      <w:r w:rsidR="00BA7993">
        <w:rPr>
          <w:sz w:val="24"/>
        </w:rPr>
        <w:t>installed system</w:t>
      </w:r>
      <w:r>
        <w:rPr>
          <w:sz w:val="24"/>
        </w:rPr>
        <w:t xml:space="preserve"> shall be free from harmonic vibration, wind whistles, noises caused by thermal movement, loosening, weakening or fracturing attachments to other adjacent components</w:t>
      </w:r>
      <w:r w:rsidR="00497EC6">
        <w:rPr>
          <w:sz w:val="24"/>
        </w:rPr>
        <w:t xml:space="preserve">. </w:t>
      </w:r>
    </w:p>
    <w:p w:rsidR="00497EC6" w:rsidRDefault="00497EC6" w:rsidP="002516A4">
      <w:pPr>
        <w:numPr>
          <w:ilvl w:val="0"/>
          <w:numId w:val="15"/>
        </w:numPr>
        <w:rPr>
          <w:sz w:val="24"/>
        </w:rPr>
      </w:pPr>
      <w:r>
        <w:rPr>
          <w:sz w:val="24"/>
        </w:rPr>
        <w:t xml:space="preserve">Warranty period:  </w:t>
      </w:r>
      <w:r w:rsidRPr="003A2043">
        <w:rPr>
          <w:sz w:val="24"/>
        </w:rPr>
        <w:t xml:space="preserve">(5) </w:t>
      </w:r>
      <w:r>
        <w:rPr>
          <w:sz w:val="24"/>
        </w:rPr>
        <w:t>five</w:t>
      </w:r>
      <w:r w:rsidRPr="003A2043">
        <w:rPr>
          <w:sz w:val="24"/>
        </w:rPr>
        <w:t xml:space="preserve"> </w:t>
      </w:r>
      <w:r>
        <w:rPr>
          <w:sz w:val="24"/>
        </w:rPr>
        <w:t>years after the date of substantial completion.</w:t>
      </w:r>
    </w:p>
    <w:p w:rsidR="008263D2" w:rsidRDefault="008263D2">
      <w:pPr>
        <w:pStyle w:val="Sheet"/>
        <w:overflowPunct w:val="0"/>
        <w:autoSpaceDE w:val="0"/>
        <w:autoSpaceDN w:val="0"/>
        <w:adjustRightInd w:val="0"/>
        <w:textAlignment w:val="baseline"/>
        <w:rPr>
          <w:rFonts w:ascii="Times New Roman" w:hAnsi="Times New Roman"/>
        </w:rPr>
      </w:pPr>
    </w:p>
    <w:p w:rsidR="008263D2" w:rsidRDefault="008263D2">
      <w:pPr>
        <w:rPr>
          <w:b/>
          <w:i/>
          <w:sz w:val="24"/>
          <w:u w:val="single"/>
        </w:rPr>
      </w:pPr>
    </w:p>
    <w:p w:rsidR="008263D2" w:rsidRDefault="008263D2">
      <w:pPr>
        <w:rPr>
          <w:b/>
          <w:i/>
          <w:sz w:val="24"/>
          <w:u w:val="single"/>
        </w:rPr>
      </w:pPr>
      <w:r>
        <w:rPr>
          <w:b/>
          <w:i/>
          <w:sz w:val="24"/>
          <w:u w:val="single"/>
        </w:rPr>
        <w:t>II.  PRODUCTS</w:t>
      </w:r>
    </w:p>
    <w:p w:rsidR="008263D2" w:rsidRDefault="008263D2">
      <w:pPr>
        <w:rPr>
          <w:sz w:val="24"/>
          <w:u w:val="single"/>
        </w:rPr>
      </w:pPr>
    </w:p>
    <w:p w:rsidR="008263D2" w:rsidRDefault="008263D2" w:rsidP="002516A4">
      <w:pPr>
        <w:numPr>
          <w:ilvl w:val="0"/>
          <w:numId w:val="6"/>
        </w:numPr>
        <w:rPr>
          <w:sz w:val="24"/>
          <w:u w:val="single"/>
        </w:rPr>
      </w:pPr>
      <w:r>
        <w:rPr>
          <w:sz w:val="24"/>
          <w:u w:val="single"/>
        </w:rPr>
        <w:t>Manufacturers:</w:t>
      </w:r>
    </w:p>
    <w:p w:rsidR="00953D49" w:rsidRDefault="008263D2" w:rsidP="002516A4">
      <w:pPr>
        <w:numPr>
          <w:ilvl w:val="0"/>
          <w:numId w:val="9"/>
        </w:numPr>
        <w:tabs>
          <w:tab w:val="clear" w:pos="1800"/>
        </w:tabs>
        <w:ind w:left="1440"/>
        <w:rPr>
          <w:sz w:val="24"/>
        </w:rPr>
      </w:pPr>
      <w:r>
        <w:rPr>
          <w:sz w:val="24"/>
        </w:rPr>
        <w:t xml:space="preserve">The specifications are based on the products of Wisconsin Solar Design, </w:t>
      </w:r>
      <w:hyperlink r:id="rId8" w:history="1">
        <w:r>
          <w:rPr>
            <w:rStyle w:val="Hyperlink"/>
            <w:sz w:val="24"/>
          </w:rPr>
          <w:t>wisconsinsolardesign.com</w:t>
        </w:r>
      </w:hyperlink>
      <w:r>
        <w:rPr>
          <w:sz w:val="24"/>
        </w:rPr>
        <w:t xml:space="preserve">.  </w:t>
      </w:r>
    </w:p>
    <w:p w:rsidR="00953D49" w:rsidRDefault="00953D49" w:rsidP="002516A4">
      <w:pPr>
        <w:numPr>
          <w:ilvl w:val="0"/>
          <w:numId w:val="9"/>
        </w:numPr>
        <w:tabs>
          <w:tab w:val="clear" w:pos="1800"/>
        </w:tabs>
        <w:ind w:left="1440"/>
        <w:rPr>
          <w:sz w:val="24"/>
        </w:rPr>
      </w:pPr>
      <w:r w:rsidRPr="00953D49">
        <w:rPr>
          <w:i/>
          <w:color w:val="0070C0"/>
          <w:sz w:val="24"/>
        </w:rPr>
        <w:t xml:space="preserve">Complete or delete: </w:t>
      </w:r>
      <w:r w:rsidR="008263D2">
        <w:rPr>
          <w:sz w:val="24"/>
        </w:rPr>
        <w:t xml:space="preserve">The following manufacturers will be accepted when complying with the specifications herein:  </w:t>
      </w:r>
    </w:p>
    <w:p w:rsidR="008263D2" w:rsidRPr="00953D49" w:rsidRDefault="00953D49" w:rsidP="002516A4">
      <w:pPr>
        <w:numPr>
          <w:ilvl w:val="1"/>
          <w:numId w:val="9"/>
        </w:numPr>
        <w:tabs>
          <w:tab w:val="clear" w:pos="2520"/>
          <w:tab w:val="num" w:pos="2610"/>
        </w:tabs>
        <w:ind w:left="1800"/>
        <w:rPr>
          <w:rStyle w:val="Hyperlink"/>
          <w:color w:val="0070C0"/>
          <w:sz w:val="24"/>
          <w:u w:val="none"/>
        </w:rPr>
      </w:pPr>
      <w:r w:rsidRPr="00953D49">
        <w:rPr>
          <w:color w:val="0070C0"/>
          <w:sz w:val="24"/>
        </w:rPr>
        <w:t>[</w:t>
      </w:r>
      <w:r>
        <w:rPr>
          <w:color w:val="0070C0"/>
          <w:sz w:val="24"/>
        </w:rPr>
        <w:t>M</w:t>
      </w:r>
      <w:r w:rsidRPr="00953D49">
        <w:rPr>
          <w:color w:val="0070C0"/>
          <w:sz w:val="24"/>
        </w:rPr>
        <w:t>anufacturer #2, website</w:t>
      </w:r>
      <w:r w:rsidRPr="00953D49">
        <w:rPr>
          <w:rStyle w:val="Hyperlink"/>
          <w:color w:val="0070C0"/>
          <w:sz w:val="24"/>
        </w:rPr>
        <w:t>]</w:t>
      </w:r>
    </w:p>
    <w:p w:rsidR="00953D49" w:rsidRPr="00953D49" w:rsidRDefault="00953D49" w:rsidP="002516A4">
      <w:pPr>
        <w:numPr>
          <w:ilvl w:val="1"/>
          <w:numId w:val="9"/>
        </w:numPr>
        <w:tabs>
          <w:tab w:val="clear" w:pos="2520"/>
          <w:tab w:val="num" w:pos="2610"/>
        </w:tabs>
        <w:ind w:left="1800"/>
        <w:rPr>
          <w:color w:val="0070C0"/>
          <w:sz w:val="24"/>
        </w:rPr>
      </w:pPr>
      <w:r w:rsidRPr="00953D49">
        <w:rPr>
          <w:color w:val="0070C0"/>
          <w:sz w:val="24"/>
        </w:rPr>
        <w:t>[</w:t>
      </w:r>
      <w:r>
        <w:rPr>
          <w:color w:val="0070C0"/>
          <w:sz w:val="24"/>
        </w:rPr>
        <w:t>M</w:t>
      </w:r>
      <w:r w:rsidRPr="00953D49">
        <w:rPr>
          <w:color w:val="0070C0"/>
          <w:sz w:val="24"/>
        </w:rPr>
        <w:t>anufacturer #2, website</w:t>
      </w:r>
      <w:r w:rsidRPr="00953D49">
        <w:rPr>
          <w:rStyle w:val="Hyperlink"/>
          <w:color w:val="0070C0"/>
          <w:sz w:val="24"/>
        </w:rPr>
        <w:t>]</w:t>
      </w:r>
    </w:p>
    <w:p w:rsidR="008263D2" w:rsidRDefault="00953D49" w:rsidP="002516A4">
      <w:pPr>
        <w:numPr>
          <w:ilvl w:val="0"/>
          <w:numId w:val="9"/>
        </w:numPr>
        <w:tabs>
          <w:tab w:val="clear" w:pos="1800"/>
        </w:tabs>
        <w:ind w:left="1440"/>
        <w:rPr>
          <w:sz w:val="24"/>
        </w:rPr>
      </w:pPr>
      <w:r w:rsidRPr="00D00547">
        <w:rPr>
          <w:i/>
          <w:color w:val="0070C0"/>
          <w:sz w:val="24"/>
        </w:rPr>
        <w:lastRenderedPageBreak/>
        <w:t>Complete or delete:</w:t>
      </w:r>
      <w:r>
        <w:rPr>
          <w:sz w:val="24"/>
        </w:rPr>
        <w:t xml:space="preserve"> </w:t>
      </w:r>
      <w:r w:rsidR="008263D2">
        <w:rPr>
          <w:sz w:val="24"/>
        </w:rPr>
        <w:t xml:space="preserve">Other manufacturers must pre-qualify with the Architect </w:t>
      </w:r>
      <w:r w:rsidRPr="00D00547">
        <w:rPr>
          <w:color w:val="0070C0"/>
          <w:sz w:val="24"/>
        </w:rPr>
        <w:t>[not less than [7</w:t>
      </w:r>
      <w:r w:rsidR="0076730B">
        <w:rPr>
          <w:color w:val="0070C0"/>
          <w:sz w:val="24"/>
        </w:rPr>
        <w:t>] [</w:t>
      </w:r>
      <w:r w:rsidRPr="00D00547">
        <w:rPr>
          <w:color w:val="0070C0"/>
          <w:sz w:val="24"/>
        </w:rPr>
        <w:t>10</w:t>
      </w:r>
      <w:r w:rsidR="0076730B">
        <w:rPr>
          <w:color w:val="0070C0"/>
          <w:sz w:val="24"/>
        </w:rPr>
        <w:t>] [</w:t>
      </w:r>
      <w:r w:rsidRPr="00D00547">
        <w:rPr>
          <w:color w:val="0070C0"/>
          <w:sz w:val="24"/>
        </w:rPr>
        <w:t xml:space="preserve">14] days prior to the </w:t>
      </w:r>
      <w:r w:rsidR="00D00547">
        <w:rPr>
          <w:color w:val="0070C0"/>
          <w:sz w:val="24"/>
        </w:rPr>
        <w:t>bid closing date.</w:t>
      </w:r>
      <w:r w:rsidRPr="00D00547">
        <w:rPr>
          <w:color w:val="0070C0"/>
          <w:sz w:val="24"/>
        </w:rPr>
        <w:t xml:space="preserve">] [per the project requirements listed in </w:t>
      </w:r>
      <w:r w:rsidR="00D00547" w:rsidRPr="00D00547">
        <w:rPr>
          <w:color w:val="0070C0"/>
          <w:sz w:val="24"/>
        </w:rPr>
        <w:t>Specification Section [00/01]</w:t>
      </w:r>
      <w:r w:rsidR="00D00547">
        <w:rPr>
          <w:color w:val="0070C0"/>
          <w:sz w:val="24"/>
        </w:rPr>
        <w:t>.</w:t>
      </w:r>
      <w:r w:rsidR="00D00547" w:rsidRPr="00D00547">
        <w:rPr>
          <w:color w:val="0070C0"/>
          <w:sz w:val="24"/>
        </w:rPr>
        <w:t xml:space="preserve"> ]</w:t>
      </w:r>
    </w:p>
    <w:p w:rsidR="008263D2" w:rsidRDefault="002A425D">
      <w:pPr>
        <w:rPr>
          <w:sz w:val="24"/>
          <w:u w:val="single"/>
        </w:rPr>
      </w:pPr>
      <w:r>
        <w:rPr>
          <w:sz w:val="24"/>
          <w:u w:val="single"/>
        </w:rPr>
        <w:br/>
      </w:r>
    </w:p>
    <w:p w:rsidR="008263D2" w:rsidRPr="00F10F30" w:rsidRDefault="001C37DC" w:rsidP="002516A4">
      <w:pPr>
        <w:numPr>
          <w:ilvl w:val="0"/>
          <w:numId w:val="6"/>
        </w:numPr>
        <w:rPr>
          <w:sz w:val="24"/>
        </w:rPr>
      </w:pPr>
      <w:r w:rsidRPr="00F10F30">
        <w:rPr>
          <w:sz w:val="24"/>
        </w:rPr>
        <w:t>Aluminum Framing System</w:t>
      </w:r>
      <w:r w:rsidR="008263D2" w:rsidRPr="00F10F30">
        <w:rPr>
          <w:sz w:val="24"/>
        </w:rPr>
        <w:t>:</w:t>
      </w:r>
    </w:p>
    <w:p w:rsidR="008263D2" w:rsidRDefault="008263D2" w:rsidP="002516A4">
      <w:pPr>
        <w:numPr>
          <w:ilvl w:val="0"/>
          <w:numId w:val="2"/>
        </w:numPr>
        <w:ind w:left="1440"/>
        <w:rPr>
          <w:sz w:val="24"/>
        </w:rPr>
      </w:pPr>
      <w:r>
        <w:rPr>
          <w:sz w:val="24"/>
        </w:rPr>
        <w:t>Extruded Aluminum Framing Members:  ASTM  B221 Alloy G.S. 10A-T6, 6063-T6 alloy and temper.</w:t>
      </w:r>
    </w:p>
    <w:p w:rsidR="008263D2" w:rsidRDefault="008263D2" w:rsidP="002516A4">
      <w:pPr>
        <w:numPr>
          <w:ilvl w:val="0"/>
          <w:numId w:val="2"/>
        </w:numPr>
        <w:ind w:left="1440"/>
        <w:rPr>
          <w:sz w:val="24"/>
        </w:rPr>
      </w:pPr>
      <w:r>
        <w:rPr>
          <w:sz w:val="24"/>
        </w:rPr>
        <w:t>Structural members:  0.125” thick minimum.</w:t>
      </w:r>
    </w:p>
    <w:p w:rsidR="008263D2" w:rsidRDefault="008263D2" w:rsidP="002516A4">
      <w:pPr>
        <w:numPr>
          <w:ilvl w:val="0"/>
          <w:numId w:val="2"/>
        </w:numPr>
        <w:ind w:left="1440"/>
        <w:rPr>
          <w:sz w:val="24"/>
        </w:rPr>
      </w:pPr>
      <w:r>
        <w:rPr>
          <w:sz w:val="24"/>
        </w:rPr>
        <w:t>Extruded caps, closures and miscellaneous trim:  0.0</w:t>
      </w:r>
      <w:r w:rsidR="00497EC6">
        <w:rPr>
          <w:sz w:val="24"/>
        </w:rPr>
        <w:t>4</w:t>
      </w:r>
      <w:r>
        <w:rPr>
          <w:sz w:val="24"/>
        </w:rPr>
        <w:t>0” thick minimum.</w:t>
      </w:r>
    </w:p>
    <w:p w:rsidR="008263D2" w:rsidRPr="001C37DC" w:rsidRDefault="008263D2" w:rsidP="002516A4">
      <w:pPr>
        <w:numPr>
          <w:ilvl w:val="0"/>
          <w:numId w:val="2"/>
        </w:numPr>
        <w:ind w:left="1440"/>
        <w:rPr>
          <w:sz w:val="24"/>
        </w:rPr>
      </w:pPr>
      <w:r w:rsidRPr="001C37DC">
        <w:rPr>
          <w:sz w:val="24"/>
        </w:rPr>
        <w:t xml:space="preserve">Aluminum sheet for Closures and Flashings: ASTM B209-86 3003-H14 with a minimum thickness of .040 inch, finished to match framing members.  </w:t>
      </w:r>
    </w:p>
    <w:p w:rsidR="008263D2" w:rsidRDefault="008263D2" w:rsidP="002516A4">
      <w:pPr>
        <w:numPr>
          <w:ilvl w:val="0"/>
          <w:numId w:val="2"/>
        </w:numPr>
        <w:ind w:left="1440"/>
        <w:rPr>
          <w:sz w:val="24"/>
        </w:rPr>
      </w:pPr>
      <w:r w:rsidRPr="001C37DC">
        <w:rPr>
          <w:sz w:val="24"/>
        </w:rPr>
        <w:t>Sheet metal flashings/closures/claddings are to be furnished shop formed to profile in min. 10-ft. lengths.  When lengths exceed 10-ft., field trimming of the flashing and field forming the ends is necessary to suit as-built conditions.  Sheet metal ends are to overlap 6-in. to 8-in. minimum, set in a full bed of sealant and riveted if required.</w:t>
      </w:r>
    </w:p>
    <w:p w:rsidR="00163D72" w:rsidRDefault="00163D72" w:rsidP="00163D72">
      <w:pPr>
        <w:ind w:left="1440"/>
        <w:rPr>
          <w:sz w:val="24"/>
        </w:rPr>
      </w:pPr>
    </w:p>
    <w:p w:rsidR="001C37DC" w:rsidRPr="001C37DC" w:rsidRDefault="001C37DC" w:rsidP="002516A4">
      <w:pPr>
        <w:numPr>
          <w:ilvl w:val="0"/>
          <w:numId w:val="6"/>
        </w:numPr>
        <w:rPr>
          <w:sz w:val="24"/>
          <w:u w:val="single"/>
        </w:rPr>
      </w:pPr>
      <w:r w:rsidRPr="001C37DC">
        <w:rPr>
          <w:sz w:val="24"/>
          <w:u w:val="single"/>
        </w:rPr>
        <w:t>Aluminum Finishes:</w:t>
      </w:r>
    </w:p>
    <w:p w:rsidR="001C37DC" w:rsidRPr="001C37DC" w:rsidRDefault="001C37DC" w:rsidP="002516A4">
      <w:pPr>
        <w:numPr>
          <w:ilvl w:val="0"/>
          <w:numId w:val="18"/>
        </w:numPr>
        <w:ind w:left="1440"/>
        <w:rPr>
          <w:sz w:val="24"/>
        </w:rPr>
      </w:pPr>
      <w:r w:rsidRPr="001C37DC">
        <w:rPr>
          <w:sz w:val="24"/>
        </w:rPr>
        <w:t>General: Comply with NAAMM's "Metal Finishes Manual for Architectural and Metal Products" for recommendations for applying and designating finishes.</w:t>
      </w:r>
    </w:p>
    <w:p w:rsidR="001C37DC" w:rsidRDefault="001C37DC" w:rsidP="002516A4">
      <w:pPr>
        <w:numPr>
          <w:ilvl w:val="0"/>
          <w:numId w:val="18"/>
        </w:numPr>
        <w:ind w:left="1440"/>
        <w:rPr>
          <w:sz w:val="24"/>
        </w:rPr>
      </w:pPr>
      <w:r w:rsidRPr="001C37DC">
        <w:rPr>
          <w:sz w:val="24"/>
        </w:rPr>
        <w:t xml:space="preserve">Finish designations prefixed by AA comply with the system established by the Aluminum Association for designating aluminum finishes. </w:t>
      </w:r>
    </w:p>
    <w:p w:rsidR="00C77342" w:rsidRPr="000B1135" w:rsidRDefault="00C77342" w:rsidP="002516A4">
      <w:pPr>
        <w:numPr>
          <w:ilvl w:val="0"/>
          <w:numId w:val="18"/>
        </w:numPr>
        <w:ind w:left="1440"/>
        <w:rPr>
          <w:color w:val="333399"/>
          <w:sz w:val="24"/>
        </w:rPr>
      </w:pPr>
      <w:r w:rsidRPr="001C37DC">
        <w:rPr>
          <w:sz w:val="24"/>
        </w:rPr>
        <w:t xml:space="preserve">All aluminum to receive </w:t>
      </w:r>
      <w:r w:rsidR="000374CD">
        <w:rPr>
          <w:sz w:val="24"/>
        </w:rPr>
        <w:t xml:space="preserve">a </w:t>
      </w:r>
      <w:r w:rsidRPr="00C77342">
        <w:rPr>
          <w:i/>
          <w:color w:val="0070C0"/>
          <w:sz w:val="24"/>
        </w:rPr>
        <w:t>select</w:t>
      </w:r>
      <w:r>
        <w:rPr>
          <w:color w:val="0070C0"/>
          <w:sz w:val="24"/>
        </w:rPr>
        <w:t xml:space="preserve"> [high performance 2-coat fluoropolymer painted finish</w:t>
      </w:r>
      <w:r w:rsidR="000374CD">
        <w:rPr>
          <w:color w:val="0070C0"/>
          <w:sz w:val="24"/>
        </w:rPr>
        <w:t>, conforming to AAMA 2604</w:t>
      </w:r>
      <w:r>
        <w:rPr>
          <w:color w:val="0070C0"/>
          <w:sz w:val="24"/>
        </w:rPr>
        <w:t xml:space="preserve">] [high performance 3-coat fluoropolymer </w:t>
      </w:r>
      <w:r w:rsidR="000374CD">
        <w:rPr>
          <w:color w:val="0070C0"/>
          <w:sz w:val="24"/>
        </w:rPr>
        <w:t xml:space="preserve">finish, conforming to AAMA 2605] [Class I anodized finish, </w:t>
      </w:r>
      <w:r w:rsidR="000374CD" w:rsidRPr="000374CD">
        <w:rPr>
          <w:color w:val="0070C0"/>
          <w:sz w:val="24"/>
        </w:rPr>
        <w:t>conforming to Aluminum Association Standard AA-M21C22A42/A44 and AAMA 606.1 or AAMA 608.1.</w:t>
      </w:r>
      <w:r w:rsidR="000374CD">
        <w:rPr>
          <w:color w:val="0070C0"/>
          <w:sz w:val="24"/>
        </w:rPr>
        <w:t xml:space="preserve">], </w:t>
      </w:r>
      <w:r w:rsidR="000374CD">
        <w:rPr>
          <w:i/>
          <w:color w:val="0070C0"/>
          <w:sz w:val="24"/>
        </w:rPr>
        <w:t>select</w:t>
      </w:r>
      <w:r w:rsidR="000374CD">
        <w:rPr>
          <w:color w:val="0070C0"/>
          <w:sz w:val="24"/>
        </w:rPr>
        <w:t xml:space="preserve"> [insert color] [color to be selected by Architect from manufacturer’s </w:t>
      </w:r>
      <w:r w:rsidR="000374CD">
        <w:rPr>
          <w:i/>
          <w:color w:val="0070C0"/>
          <w:sz w:val="24"/>
        </w:rPr>
        <w:t>select</w:t>
      </w:r>
      <w:r w:rsidR="000374CD">
        <w:rPr>
          <w:color w:val="0070C0"/>
          <w:sz w:val="24"/>
        </w:rPr>
        <w:t xml:space="preserve"> [standard] [full] range of colors.]</w:t>
      </w:r>
    </w:p>
    <w:p w:rsidR="00C77342" w:rsidRPr="000B1135" w:rsidRDefault="00DC22BB" w:rsidP="00C77342">
      <w:pPr>
        <w:ind w:left="1440"/>
        <w:rPr>
          <w:color w:val="333399"/>
          <w:sz w:val="24"/>
        </w:rPr>
      </w:pPr>
      <w:r>
        <w:rPr>
          <w:color w:val="333399"/>
          <w:sz w:val="24"/>
        </w:rPr>
        <w:br/>
      </w:r>
    </w:p>
    <w:p w:rsidR="001C37DC" w:rsidRDefault="00C17D35" w:rsidP="002516A4">
      <w:pPr>
        <w:numPr>
          <w:ilvl w:val="0"/>
          <w:numId w:val="6"/>
        </w:numPr>
        <w:rPr>
          <w:sz w:val="24"/>
          <w:u w:val="single"/>
        </w:rPr>
      </w:pPr>
      <w:r>
        <w:rPr>
          <w:sz w:val="24"/>
          <w:u w:val="single"/>
        </w:rPr>
        <w:t>Glazing</w:t>
      </w:r>
      <w:r w:rsidR="001C37DC">
        <w:rPr>
          <w:sz w:val="24"/>
          <w:u w:val="single"/>
        </w:rPr>
        <w:t>:</w:t>
      </w:r>
    </w:p>
    <w:p w:rsidR="00C17D35" w:rsidRDefault="00C17D35" w:rsidP="002516A4">
      <w:pPr>
        <w:numPr>
          <w:ilvl w:val="0"/>
          <w:numId w:val="16"/>
        </w:numPr>
        <w:rPr>
          <w:sz w:val="24"/>
        </w:rPr>
      </w:pPr>
      <w:r>
        <w:rPr>
          <w:sz w:val="24"/>
        </w:rPr>
        <w:t>Panel and Joint System:</w:t>
      </w:r>
    </w:p>
    <w:p w:rsidR="000E65C8" w:rsidRDefault="009F54AB" w:rsidP="002516A4">
      <w:pPr>
        <w:numPr>
          <w:ilvl w:val="1"/>
          <w:numId w:val="16"/>
        </w:numPr>
        <w:ind w:left="1800"/>
        <w:rPr>
          <w:sz w:val="24"/>
        </w:rPr>
      </w:pPr>
      <w:r>
        <w:rPr>
          <w:sz w:val="24"/>
        </w:rPr>
        <w:t>Panels are to be t</w:t>
      </w:r>
      <w:r w:rsidR="00E834D9">
        <w:rPr>
          <w:sz w:val="24"/>
        </w:rPr>
        <w:t xml:space="preserve">ranslucent, extruded </w:t>
      </w:r>
      <w:r w:rsidR="000E65C8" w:rsidRPr="00840011">
        <w:rPr>
          <w:sz w:val="24"/>
        </w:rPr>
        <w:t>polycarbonate sheet with cellular cross section that provides</w:t>
      </w:r>
      <w:r w:rsidR="000E65C8">
        <w:rPr>
          <w:sz w:val="24"/>
        </w:rPr>
        <w:t xml:space="preserve"> </w:t>
      </w:r>
      <w:r w:rsidR="000E65C8" w:rsidRPr="00840011">
        <w:rPr>
          <w:sz w:val="24"/>
        </w:rPr>
        <w:t>isolated airspaces and that is coextruded with a UV-protective layer.</w:t>
      </w:r>
    </w:p>
    <w:p w:rsidR="00D77372" w:rsidRPr="00E3599A" w:rsidRDefault="00D77372" w:rsidP="00E3599A">
      <w:pPr>
        <w:spacing w:before="120" w:after="120"/>
        <w:ind w:left="1080"/>
        <w:rPr>
          <w:b/>
          <w:i/>
          <w:color w:val="0070C0"/>
          <w:sz w:val="24"/>
        </w:rPr>
      </w:pPr>
      <w:r w:rsidRPr="00E3599A">
        <w:rPr>
          <w:b/>
          <w:i/>
          <w:color w:val="0070C0"/>
          <w:sz w:val="24"/>
        </w:rPr>
        <w:t>NOTE: For Dimensions/Appearance/Performance</w:t>
      </w:r>
      <w:r w:rsidR="00E3599A">
        <w:rPr>
          <w:b/>
          <w:i/>
          <w:color w:val="0070C0"/>
          <w:sz w:val="24"/>
        </w:rPr>
        <w:t>/</w:t>
      </w:r>
      <w:proofErr w:type="spellStart"/>
      <w:r w:rsidR="00E3599A">
        <w:rPr>
          <w:b/>
          <w:i/>
          <w:color w:val="0070C0"/>
          <w:sz w:val="24"/>
        </w:rPr>
        <w:t>Weatherability</w:t>
      </w:r>
      <w:proofErr w:type="spellEnd"/>
      <w:r w:rsidRPr="00E3599A">
        <w:rPr>
          <w:b/>
          <w:i/>
          <w:color w:val="0070C0"/>
          <w:sz w:val="24"/>
        </w:rPr>
        <w:t xml:space="preserve"> below, ensure that inserted values </w:t>
      </w:r>
      <w:r w:rsidR="00E3599A" w:rsidRPr="00E3599A">
        <w:rPr>
          <w:b/>
          <w:i/>
          <w:color w:val="0070C0"/>
          <w:sz w:val="24"/>
        </w:rPr>
        <w:t xml:space="preserve">are all per </w:t>
      </w:r>
      <w:r w:rsidR="00E3599A">
        <w:rPr>
          <w:b/>
          <w:i/>
          <w:color w:val="0070C0"/>
          <w:sz w:val="24"/>
        </w:rPr>
        <w:t xml:space="preserve">a single </w:t>
      </w:r>
      <w:r w:rsidR="00E3599A" w:rsidRPr="00E3599A">
        <w:rPr>
          <w:b/>
          <w:i/>
          <w:color w:val="0070C0"/>
          <w:sz w:val="24"/>
        </w:rPr>
        <w:t>selected polycarbonate panel thickness and color.</w:t>
      </w:r>
    </w:p>
    <w:p w:rsidR="00943D92" w:rsidRDefault="00E834D9" w:rsidP="002516A4">
      <w:pPr>
        <w:numPr>
          <w:ilvl w:val="0"/>
          <w:numId w:val="16"/>
        </w:numPr>
        <w:rPr>
          <w:sz w:val="24"/>
        </w:rPr>
      </w:pPr>
      <w:r>
        <w:rPr>
          <w:sz w:val="24"/>
        </w:rPr>
        <w:t>Dimensions:</w:t>
      </w:r>
    </w:p>
    <w:p w:rsidR="00DC7323" w:rsidRDefault="004C656E" w:rsidP="002516A4">
      <w:pPr>
        <w:numPr>
          <w:ilvl w:val="1"/>
          <w:numId w:val="16"/>
        </w:numPr>
        <w:ind w:left="1800"/>
        <w:rPr>
          <w:sz w:val="24"/>
        </w:rPr>
      </w:pPr>
      <w:r w:rsidRPr="00DC7323">
        <w:rPr>
          <w:sz w:val="24"/>
        </w:rPr>
        <w:t xml:space="preserve">Panels are to be </w:t>
      </w:r>
      <w:r w:rsidR="00DC7323" w:rsidRPr="00DC7323">
        <w:rPr>
          <w:i/>
          <w:color w:val="0070C0"/>
          <w:sz w:val="24"/>
        </w:rPr>
        <w:t xml:space="preserve">insert </w:t>
      </w:r>
      <w:r w:rsidR="00DC7323" w:rsidRPr="00DC7323">
        <w:rPr>
          <w:i/>
          <w:color w:val="0070C0"/>
          <w:sz w:val="24"/>
        </w:rPr>
        <w:t xml:space="preserve"> thickness</w:t>
      </w:r>
      <w:r w:rsidR="00DC7323" w:rsidRPr="00DC7323">
        <w:rPr>
          <w:i/>
          <w:color w:val="0070C0"/>
          <w:sz w:val="24"/>
        </w:rPr>
        <w:t xml:space="preserve"> from ‘Translucent Glazing Options’ performance table</w:t>
      </w:r>
      <w:r w:rsidR="00DC7323" w:rsidRPr="00DC7323">
        <w:rPr>
          <w:i/>
          <w:color w:val="0070C0"/>
          <w:sz w:val="24"/>
        </w:rPr>
        <w:t xml:space="preserve"> </w:t>
      </w:r>
      <w:r w:rsidR="001F4F43">
        <w:rPr>
          <w:i/>
          <w:color w:val="0070C0"/>
          <w:sz w:val="24"/>
        </w:rPr>
        <w:t xml:space="preserve">here </w:t>
      </w:r>
      <w:r w:rsidRPr="00DC7323">
        <w:rPr>
          <w:sz w:val="24"/>
        </w:rPr>
        <w:t xml:space="preserve">mm thick, with a maximum width of </w:t>
      </w:r>
      <w:r w:rsidR="00DC7323">
        <w:rPr>
          <w:sz w:val="24"/>
        </w:rPr>
        <w:t xml:space="preserve"> 4’. </w:t>
      </w:r>
      <w:r w:rsidR="001F4F43">
        <w:rPr>
          <w:i/>
          <w:color w:val="0070C0"/>
          <w:sz w:val="24"/>
        </w:rPr>
        <w:t>Note: s</w:t>
      </w:r>
      <w:r w:rsidR="00D12AE2">
        <w:rPr>
          <w:i/>
          <w:color w:val="0070C0"/>
          <w:sz w:val="24"/>
        </w:rPr>
        <w:t xml:space="preserve">ome panels also available up to 6’ wide; contact </w:t>
      </w:r>
      <w:r w:rsidR="001F4F43">
        <w:rPr>
          <w:i/>
          <w:color w:val="0070C0"/>
          <w:sz w:val="24"/>
        </w:rPr>
        <w:t xml:space="preserve"> Wisconsin Solar Design. </w:t>
      </w:r>
    </w:p>
    <w:p w:rsidR="004C656E" w:rsidRPr="00DC7323" w:rsidRDefault="004C656E" w:rsidP="002516A4">
      <w:pPr>
        <w:numPr>
          <w:ilvl w:val="1"/>
          <w:numId w:val="16"/>
        </w:numPr>
        <w:ind w:left="1800"/>
        <w:rPr>
          <w:sz w:val="24"/>
        </w:rPr>
      </w:pPr>
      <w:r w:rsidRPr="00DC7323">
        <w:rPr>
          <w:sz w:val="24"/>
        </w:rPr>
        <w:t>Panels are to be extruded in a single, continuous length</w:t>
      </w:r>
      <w:r w:rsidR="00211B99" w:rsidRPr="00DC7323">
        <w:rPr>
          <w:sz w:val="24"/>
        </w:rPr>
        <w:t>, up to 39’</w:t>
      </w:r>
      <w:r w:rsidRPr="00DC7323">
        <w:rPr>
          <w:sz w:val="24"/>
        </w:rPr>
        <w:t>.</w:t>
      </w:r>
    </w:p>
    <w:p w:rsidR="000E65C8" w:rsidRDefault="000E65C8" w:rsidP="002516A4">
      <w:pPr>
        <w:numPr>
          <w:ilvl w:val="0"/>
          <w:numId w:val="16"/>
        </w:numPr>
        <w:rPr>
          <w:sz w:val="24"/>
        </w:rPr>
      </w:pPr>
      <w:r>
        <w:rPr>
          <w:sz w:val="24"/>
        </w:rPr>
        <w:t>Appearance:</w:t>
      </w:r>
    </w:p>
    <w:p w:rsidR="000E65C8" w:rsidRPr="00A65085" w:rsidRDefault="000E65C8" w:rsidP="002516A4">
      <w:pPr>
        <w:numPr>
          <w:ilvl w:val="1"/>
          <w:numId w:val="16"/>
        </w:numPr>
        <w:ind w:left="1800"/>
        <w:rPr>
          <w:sz w:val="24"/>
        </w:rPr>
      </w:pPr>
      <w:r w:rsidRPr="009728B3">
        <w:rPr>
          <w:sz w:val="24"/>
        </w:rPr>
        <w:t xml:space="preserve">Color: </w:t>
      </w:r>
      <w:r w:rsidRPr="009575F6">
        <w:rPr>
          <w:i/>
          <w:color w:val="0070C0"/>
          <w:sz w:val="24"/>
        </w:rPr>
        <w:t>select:</w:t>
      </w:r>
      <w:r w:rsidRPr="009575F6">
        <w:rPr>
          <w:color w:val="0070C0"/>
          <w:sz w:val="24"/>
        </w:rPr>
        <w:t xml:space="preserve"> [</w:t>
      </w:r>
      <w:r w:rsidR="00DC7323">
        <w:rPr>
          <w:i/>
          <w:color w:val="0070C0"/>
          <w:sz w:val="24"/>
        </w:rPr>
        <w:t>insert color from ‘Translucent Glazing Options’ performance table</w:t>
      </w:r>
      <w:r w:rsidRPr="009575F6">
        <w:rPr>
          <w:color w:val="0070C0"/>
          <w:sz w:val="24"/>
        </w:rPr>
        <w:t xml:space="preserve">] [As selected by the Architect from manufacturer’s standard color </w:t>
      </w:r>
      <w:r w:rsidR="00F10FC5">
        <w:rPr>
          <w:color w:val="0070C0"/>
          <w:sz w:val="24"/>
        </w:rPr>
        <w:t>range</w:t>
      </w:r>
      <w:r w:rsidRPr="009575F6">
        <w:rPr>
          <w:color w:val="0070C0"/>
          <w:sz w:val="24"/>
        </w:rPr>
        <w:t>]</w:t>
      </w:r>
      <w:r w:rsidRPr="009728B3">
        <w:rPr>
          <w:sz w:val="24"/>
        </w:rPr>
        <w:t>.</w:t>
      </w:r>
    </w:p>
    <w:p w:rsidR="000E65C8" w:rsidRPr="009728B3" w:rsidRDefault="000E65C8" w:rsidP="002516A4">
      <w:pPr>
        <w:numPr>
          <w:ilvl w:val="0"/>
          <w:numId w:val="16"/>
        </w:numPr>
        <w:rPr>
          <w:sz w:val="24"/>
        </w:rPr>
      </w:pPr>
      <w:r w:rsidRPr="009728B3">
        <w:rPr>
          <w:sz w:val="24"/>
        </w:rPr>
        <w:t>Performance:</w:t>
      </w:r>
    </w:p>
    <w:p w:rsidR="000E65C8" w:rsidRDefault="000E65C8" w:rsidP="002516A4">
      <w:pPr>
        <w:numPr>
          <w:ilvl w:val="1"/>
          <w:numId w:val="16"/>
        </w:numPr>
        <w:ind w:left="1800"/>
        <w:rPr>
          <w:sz w:val="24"/>
        </w:rPr>
      </w:pPr>
      <w:r w:rsidRPr="009728B3">
        <w:rPr>
          <w:sz w:val="24"/>
        </w:rPr>
        <w:t xml:space="preserve">Panel U-Factor: Not more than </w:t>
      </w:r>
      <w:r w:rsidR="00DC7323">
        <w:rPr>
          <w:i/>
          <w:color w:val="0070C0"/>
          <w:sz w:val="24"/>
        </w:rPr>
        <w:t>insert U-Factor from ‘Translucent Glazing Options’ performance table</w:t>
      </w:r>
      <w:r w:rsidR="001F4F43">
        <w:rPr>
          <w:i/>
          <w:color w:val="0070C0"/>
          <w:sz w:val="24"/>
        </w:rPr>
        <w:t xml:space="preserve"> here</w:t>
      </w:r>
      <w:r w:rsidR="00DC7323">
        <w:rPr>
          <w:i/>
          <w:color w:val="0070C0"/>
          <w:sz w:val="24"/>
        </w:rPr>
        <w:t xml:space="preserve"> </w:t>
      </w:r>
      <w:r w:rsidRPr="009728B3">
        <w:rPr>
          <w:sz w:val="24"/>
        </w:rPr>
        <w:t xml:space="preserve">Btu/sq. ft. x h x </w:t>
      </w:r>
      <w:proofErr w:type="spellStart"/>
      <w:r w:rsidRPr="009728B3">
        <w:rPr>
          <w:sz w:val="24"/>
        </w:rPr>
        <w:t>deg</w:t>
      </w:r>
      <w:proofErr w:type="spellEnd"/>
      <w:r w:rsidRPr="009728B3">
        <w:rPr>
          <w:sz w:val="24"/>
        </w:rPr>
        <w:t xml:space="preserve"> F </w:t>
      </w:r>
      <w:r>
        <w:rPr>
          <w:sz w:val="24"/>
        </w:rPr>
        <w:t>per</w:t>
      </w:r>
      <w:r w:rsidRPr="009728B3">
        <w:rPr>
          <w:sz w:val="24"/>
        </w:rPr>
        <w:t xml:space="preserve"> </w:t>
      </w:r>
      <w:r>
        <w:rPr>
          <w:sz w:val="24"/>
        </w:rPr>
        <w:t>NFRC 100</w:t>
      </w:r>
      <w:r w:rsidRPr="009728B3">
        <w:rPr>
          <w:sz w:val="24"/>
        </w:rPr>
        <w:t>.</w:t>
      </w:r>
      <w:r w:rsidR="00727FC5">
        <w:rPr>
          <w:sz w:val="24"/>
        </w:rPr>
        <w:t xml:space="preserve"> </w:t>
      </w:r>
    </w:p>
    <w:p w:rsidR="000E65C8" w:rsidRDefault="000E65C8" w:rsidP="002516A4">
      <w:pPr>
        <w:numPr>
          <w:ilvl w:val="1"/>
          <w:numId w:val="16"/>
        </w:numPr>
        <w:ind w:left="1800"/>
        <w:rPr>
          <w:sz w:val="24"/>
        </w:rPr>
      </w:pPr>
      <w:r w:rsidRPr="00501077">
        <w:rPr>
          <w:sz w:val="24"/>
        </w:rPr>
        <w:t xml:space="preserve">Visible Light Transmission: </w:t>
      </w:r>
      <w:r w:rsidRPr="008276CC">
        <w:rPr>
          <w:i/>
          <w:color w:val="0070C0"/>
          <w:sz w:val="24"/>
        </w:rPr>
        <w:t>select:</w:t>
      </w:r>
      <w:r>
        <w:rPr>
          <w:sz w:val="24"/>
        </w:rPr>
        <w:t xml:space="preserve"> </w:t>
      </w:r>
      <w:r w:rsidR="00D77372" w:rsidRPr="00D77372">
        <w:rPr>
          <w:color w:val="0070C0"/>
          <w:sz w:val="24"/>
        </w:rPr>
        <w:t>[</w:t>
      </w:r>
      <w:r w:rsidR="00D77372">
        <w:rPr>
          <w:i/>
          <w:color w:val="0070C0"/>
          <w:sz w:val="24"/>
        </w:rPr>
        <w:t xml:space="preserve">insert </w:t>
      </w:r>
      <w:r w:rsidR="00D77372">
        <w:rPr>
          <w:i/>
          <w:color w:val="0070C0"/>
          <w:sz w:val="24"/>
        </w:rPr>
        <w:t xml:space="preserve">LT% </w:t>
      </w:r>
      <w:r w:rsidR="00D77372">
        <w:rPr>
          <w:i/>
          <w:color w:val="0070C0"/>
          <w:sz w:val="24"/>
        </w:rPr>
        <w:t>from ‘Translucent Glazing Options’ performance table here</w:t>
      </w:r>
      <w:r w:rsidR="00D77372">
        <w:rPr>
          <w:i/>
          <w:color w:val="0070C0"/>
          <w:sz w:val="24"/>
        </w:rPr>
        <w:t xml:space="preserve"> </w:t>
      </w:r>
      <w:r w:rsidR="009832AC">
        <w:rPr>
          <w:color w:val="0070C0"/>
          <w:sz w:val="24"/>
        </w:rPr>
        <w:t xml:space="preserve">, </w:t>
      </w:r>
      <w:r>
        <w:rPr>
          <w:color w:val="0070C0"/>
          <w:sz w:val="24"/>
        </w:rPr>
        <w:t>per ASTM E 972 or ASTM E 1084.]</w:t>
      </w:r>
      <w:r w:rsidRPr="008B73F3">
        <w:rPr>
          <w:i/>
          <w:color w:val="0070C0"/>
          <w:sz w:val="24"/>
        </w:rPr>
        <w:t xml:space="preserve"> </w:t>
      </w:r>
      <w:r w:rsidRPr="008B73F3">
        <w:rPr>
          <w:color w:val="0070C0"/>
          <w:sz w:val="24"/>
        </w:rPr>
        <w:t>[</w:t>
      </w:r>
      <w:r>
        <w:rPr>
          <w:color w:val="0070C0"/>
          <w:sz w:val="24"/>
        </w:rPr>
        <w:t>T</w:t>
      </w:r>
      <w:r w:rsidRPr="008B73F3">
        <w:rPr>
          <w:color w:val="0070C0"/>
          <w:sz w:val="24"/>
        </w:rPr>
        <w:t>o be determined based on color selection</w:t>
      </w:r>
      <w:r>
        <w:rPr>
          <w:color w:val="0070C0"/>
          <w:sz w:val="24"/>
        </w:rPr>
        <w:t>]</w:t>
      </w:r>
    </w:p>
    <w:p w:rsidR="000E65C8" w:rsidRPr="008276CC" w:rsidRDefault="000E65C8" w:rsidP="002516A4">
      <w:pPr>
        <w:numPr>
          <w:ilvl w:val="1"/>
          <w:numId w:val="16"/>
        </w:numPr>
        <w:ind w:left="1800"/>
        <w:rPr>
          <w:sz w:val="24"/>
        </w:rPr>
      </w:pPr>
      <w:r>
        <w:rPr>
          <w:sz w:val="24"/>
        </w:rPr>
        <w:lastRenderedPageBreak/>
        <w:t xml:space="preserve">Solar Heat Gain </w:t>
      </w:r>
      <w:r w:rsidRPr="00501077">
        <w:rPr>
          <w:sz w:val="24"/>
        </w:rPr>
        <w:t xml:space="preserve">Coefficient: </w:t>
      </w:r>
      <w:r w:rsidRPr="008276CC">
        <w:rPr>
          <w:i/>
          <w:color w:val="0070C0"/>
          <w:sz w:val="24"/>
        </w:rPr>
        <w:t>select:</w:t>
      </w:r>
      <w:r w:rsidRPr="008276CC">
        <w:rPr>
          <w:color w:val="0070C0"/>
          <w:sz w:val="24"/>
        </w:rPr>
        <w:t xml:space="preserve"> [</w:t>
      </w:r>
      <w:r w:rsidR="00D77372">
        <w:rPr>
          <w:i/>
          <w:color w:val="0070C0"/>
          <w:sz w:val="24"/>
        </w:rPr>
        <w:t xml:space="preserve">insert </w:t>
      </w:r>
      <w:r w:rsidR="00D77372">
        <w:rPr>
          <w:i/>
          <w:color w:val="0070C0"/>
          <w:sz w:val="24"/>
        </w:rPr>
        <w:t>SHGC</w:t>
      </w:r>
      <w:r w:rsidR="00D77372">
        <w:rPr>
          <w:i/>
          <w:color w:val="0070C0"/>
          <w:sz w:val="24"/>
        </w:rPr>
        <w:t xml:space="preserve"> from ‘Translucent Glazing Options’ performance table here</w:t>
      </w:r>
      <w:r w:rsidR="00D77372">
        <w:rPr>
          <w:i/>
          <w:color w:val="0070C0"/>
          <w:sz w:val="24"/>
        </w:rPr>
        <w:t xml:space="preserve"> </w:t>
      </w:r>
      <w:r w:rsidRPr="008276CC">
        <w:rPr>
          <w:color w:val="0070C0"/>
          <w:sz w:val="24"/>
        </w:rPr>
        <w:t>, per NFRC 201.]</w:t>
      </w:r>
      <w:r w:rsidRPr="008276CC">
        <w:rPr>
          <w:i/>
          <w:color w:val="0070C0"/>
          <w:sz w:val="24"/>
        </w:rPr>
        <w:t xml:space="preserve"> </w:t>
      </w:r>
      <w:r w:rsidRPr="00501077">
        <w:rPr>
          <w:color w:val="0070C0"/>
          <w:sz w:val="24"/>
        </w:rPr>
        <w:t>[To be determined based on color selection</w:t>
      </w:r>
      <w:r>
        <w:rPr>
          <w:color w:val="0070C0"/>
          <w:sz w:val="24"/>
        </w:rPr>
        <w:t>.</w:t>
      </w:r>
      <w:r w:rsidRPr="00501077">
        <w:rPr>
          <w:color w:val="0070C0"/>
          <w:sz w:val="24"/>
        </w:rPr>
        <w:t>]</w:t>
      </w:r>
    </w:p>
    <w:p w:rsidR="000E65C8" w:rsidRPr="00840011" w:rsidRDefault="000E65C8" w:rsidP="002516A4">
      <w:pPr>
        <w:numPr>
          <w:ilvl w:val="0"/>
          <w:numId w:val="16"/>
        </w:numPr>
        <w:rPr>
          <w:sz w:val="24"/>
        </w:rPr>
      </w:pPr>
      <w:r>
        <w:rPr>
          <w:sz w:val="24"/>
        </w:rPr>
        <w:t>Fire Rating:</w:t>
      </w:r>
    </w:p>
    <w:p w:rsidR="000E65C8" w:rsidRPr="009728B3" w:rsidRDefault="000E65C8" w:rsidP="002516A4">
      <w:pPr>
        <w:numPr>
          <w:ilvl w:val="1"/>
          <w:numId w:val="16"/>
        </w:numPr>
        <w:ind w:left="1800"/>
        <w:rPr>
          <w:sz w:val="24"/>
        </w:rPr>
      </w:pPr>
      <w:r w:rsidRPr="009728B3">
        <w:rPr>
          <w:sz w:val="24"/>
        </w:rPr>
        <w:t xml:space="preserve">Plastic Self-Ignition Temperature: 1058 </w:t>
      </w:r>
      <w:proofErr w:type="spellStart"/>
      <w:r w:rsidRPr="009728B3">
        <w:rPr>
          <w:sz w:val="24"/>
        </w:rPr>
        <w:t>deg</w:t>
      </w:r>
      <w:proofErr w:type="spellEnd"/>
      <w:r w:rsidRPr="009728B3">
        <w:rPr>
          <w:sz w:val="24"/>
        </w:rPr>
        <w:t xml:space="preserve"> F or more per ASTM D 1929.</w:t>
      </w:r>
    </w:p>
    <w:p w:rsidR="000E65C8" w:rsidRPr="009728B3" w:rsidRDefault="000E65C8" w:rsidP="002516A4">
      <w:pPr>
        <w:numPr>
          <w:ilvl w:val="1"/>
          <w:numId w:val="16"/>
        </w:numPr>
        <w:ind w:left="1800"/>
        <w:rPr>
          <w:sz w:val="24"/>
        </w:rPr>
      </w:pPr>
      <w:r w:rsidRPr="009728B3">
        <w:rPr>
          <w:sz w:val="24"/>
        </w:rPr>
        <w:t>Burning Extent: Class CC</w:t>
      </w:r>
      <w:r>
        <w:rPr>
          <w:sz w:val="24"/>
        </w:rPr>
        <w:t>1</w:t>
      </w:r>
      <w:r w:rsidR="00BA0271">
        <w:rPr>
          <w:sz w:val="24"/>
        </w:rPr>
        <w:t xml:space="preserve">, </w:t>
      </w:r>
      <w:r w:rsidRPr="009728B3">
        <w:rPr>
          <w:sz w:val="24"/>
        </w:rPr>
        <w:t>per ASTM D 635.</w:t>
      </w:r>
    </w:p>
    <w:p w:rsidR="000E65C8" w:rsidRPr="009728B3" w:rsidRDefault="000E65C8" w:rsidP="002516A4">
      <w:pPr>
        <w:numPr>
          <w:ilvl w:val="1"/>
          <w:numId w:val="16"/>
        </w:numPr>
        <w:ind w:left="1800"/>
        <w:rPr>
          <w:sz w:val="24"/>
        </w:rPr>
      </w:pPr>
      <w:r w:rsidRPr="009728B3">
        <w:rPr>
          <w:sz w:val="24"/>
        </w:rPr>
        <w:t xml:space="preserve">Smoke-Developed Index: </w:t>
      </w:r>
      <w:r>
        <w:rPr>
          <w:sz w:val="24"/>
        </w:rPr>
        <w:t xml:space="preserve">Class A, </w:t>
      </w:r>
      <w:r w:rsidRPr="009728B3">
        <w:rPr>
          <w:sz w:val="24"/>
        </w:rPr>
        <w:t>per ASTM E.</w:t>
      </w:r>
    </w:p>
    <w:p w:rsidR="000E65C8" w:rsidRDefault="000E65C8" w:rsidP="002516A4">
      <w:pPr>
        <w:numPr>
          <w:ilvl w:val="1"/>
          <w:numId w:val="16"/>
        </w:numPr>
        <w:ind w:left="1800"/>
        <w:rPr>
          <w:sz w:val="24"/>
        </w:rPr>
      </w:pPr>
      <w:r w:rsidRPr="009728B3">
        <w:rPr>
          <w:sz w:val="24"/>
        </w:rPr>
        <w:t xml:space="preserve">Flame-Spread Index: </w:t>
      </w:r>
      <w:r>
        <w:rPr>
          <w:sz w:val="24"/>
        </w:rPr>
        <w:t xml:space="preserve">Class A, </w:t>
      </w:r>
      <w:r w:rsidRPr="009728B3">
        <w:rPr>
          <w:sz w:val="24"/>
        </w:rPr>
        <w:t>per ASTM E 84.</w:t>
      </w:r>
    </w:p>
    <w:p w:rsidR="00170280" w:rsidRPr="00A65085" w:rsidRDefault="00170280" w:rsidP="002516A4">
      <w:pPr>
        <w:numPr>
          <w:ilvl w:val="1"/>
          <w:numId w:val="16"/>
        </w:numPr>
        <w:ind w:left="1800"/>
        <w:rPr>
          <w:sz w:val="24"/>
        </w:rPr>
      </w:pPr>
      <w:r>
        <w:rPr>
          <w:sz w:val="24"/>
        </w:rPr>
        <w:t>Panels shall be self-extinguishing.</w:t>
      </w:r>
    </w:p>
    <w:p w:rsidR="000E65C8" w:rsidRPr="009728B3" w:rsidRDefault="000E65C8" w:rsidP="002516A4">
      <w:pPr>
        <w:numPr>
          <w:ilvl w:val="0"/>
          <w:numId w:val="16"/>
        </w:numPr>
        <w:rPr>
          <w:sz w:val="24"/>
        </w:rPr>
      </w:pPr>
      <w:proofErr w:type="spellStart"/>
      <w:r w:rsidRPr="009728B3">
        <w:rPr>
          <w:sz w:val="24"/>
        </w:rPr>
        <w:t>Weatherability</w:t>
      </w:r>
      <w:proofErr w:type="spellEnd"/>
      <w:r w:rsidRPr="009728B3">
        <w:rPr>
          <w:sz w:val="24"/>
        </w:rPr>
        <w:t>:</w:t>
      </w:r>
    </w:p>
    <w:p w:rsidR="000E65C8" w:rsidRPr="00E455D8" w:rsidRDefault="000E65C8" w:rsidP="002516A4">
      <w:pPr>
        <w:numPr>
          <w:ilvl w:val="1"/>
          <w:numId w:val="16"/>
        </w:numPr>
        <w:ind w:left="1800"/>
        <w:rPr>
          <w:sz w:val="24"/>
        </w:rPr>
      </w:pPr>
      <w:r w:rsidRPr="00E455D8">
        <w:rPr>
          <w:sz w:val="24"/>
        </w:rPr>
        <w:t xml:space="preserve">Color Stability: Not more </w:t>
      </w:r>
      <w:r w:rsidRPr="005A3AD1">
        <w:rPr>
          <w:sz w:val="24"/>
        </w:rPr>
        <w:t xml:space="preserve">than </w:t>
      </w:r>
      <w:r w:rsidR="00566D74">
        <w:rPr>
          <w:i/>
          <w:color w:val="0070C0"/>
          <w:sz w:val="24"/>
        </w:rPr>
        <w:t xml:space="preserve">insert Δ number from ‘Translucent Glazing Options’ performance table here </w:t>
      </w:r>
      <w:bookmarkStart w:id="0" w:name="_GoBack"/>
      <w:bookmarkEnd w:id="0"/>
      <w:r w:rsidRPr="00566D74">
        <w:rPr>
          <w:color w:val="0070C0"/>
          <w:sz w:val="24"/>
        </w:rPr>
        <w:t xml:space="preserve"> </w:t>
      </w:r>
      <w:r w:rsidRPr="005A3AD1">
        <w:rPr>
          <w:sz w:val="24"/>
        </w:rPr>
        <w:t xml:space="preserve">units Delta E </w:t>
      </w:r>
      <w:r w:rsidRPr="00E455D8">
        <w:rPr>
          <w:sz w:val="24"/>
        </w:rPr>
        <w:t>when measured according to ASTM D 2244 after outdoor weathering according to procedures in ASTM D 1435.</w:t>
      </w:r>
    </w:p>
    <w:p w:rsidR="000E65C8" w:rsidRPr="00E455D8" w:rsidRDefault="000E65C8" w:rsidP="002516A4">
      <w:pPr>
        <w:numPr>
          <w:ilvl w:val="1"/>
          <w:numId w:val="16"/>
        </w:numPr>
        <w:ind w:left="1800"/>
        <w:rPr>
          <w:sz w:val="24"/>
        </w:rPr>
      </w:pPr>
      <w:r w:rsidRPr="00E455D8">
        <w:rPr>
          <w:sz w:val="24"/>
        </w:rPr>
        <w:t>Outdoor Weathering Conditions: 60 months in Arizona or 120 months in a moderate North American climate.</w:t>
      </w:r>
    </w:p>
    <w:p w:rsidR="000E65C8" w:rsidRPr="00E455D8" w:rsidRDefault="000E65C8" w:rsidP="002516A4">
      <w:pPr>
        <w:numPr>
          <w:ilvl w:val="1"/>
          <w:numId w:val="16"/>
        </w:numPr>
        <w:ind w:left="1800"/>
        <w:rPr>
          <w:sz w:val="24"/>
        </w:rPr>
      </w:pPr>
      <w:r>
        <w:rPr>
          <w:sz w:val="24"/>
        </w:rPr>
        <w:t>L</w:t>
      </w:r>
      <w:r w:rsidRPr="00E455D8">
        <w:rPr>
          <w:sz w:val="24"/>
        </w:rPr>
        <w:t>ight transmission</w:t>
      </w:r>
      <w:r>
        <w:rPr>
          <w:sz w:val="24"/>
        </w:rPr>
        <w:t xml:space="preserve"> </w:t>
      </w:r>
      <w:r w:rsidRPr="00E455D8">
        <w:rPr>
          <w:sz w:val="24"/>
        </w:rPr>
        <w:t>shall not decrease more than 6% over ten (10) years</w:t>
      </w:r>
      <w:r>
        <w:rPr>
          <w:sz w:val="24"/>
        </w:rPr>
        <w:t>, as measured by ASTM D1003</w:t>
      </w:r>
      <w:r w:rsidRPr="00E455D8">
        <w:rPr>
          <w:sz w:val="24"/>
        </w:rPr>
        <w:t>.</w:t>
      </w:r>
    </w:p>
    <w:p w:rsidR="000E65C8" w:rsidRPr="009728B3" w:rsidRDefault="000E65C8" w:rsidP="002516A4">
      <w:pPr>
        <w:numPr>
          <w:ilvl w:val="0"/>
          <w:numId w:val="16"/>
        </w:numPr>
        <w:rPr>
          <w:sz w:val="24"/>
        </w:rPr>
      </w:pPr>
      <w:r w:rsidRPr="009728B3">
        <w:rPr>
          <w:sz w:val="24"/>
        </w:rPr>
        <w:t>Impact Resistance:</w:t>
      </w:r>
    </w:p>
    <w:p w:rsidR="000E65C8" w:rsidRPr="00E455D8" w:rsidRDefault="000E65C8" w:rsidP="002516A4">
      <w:pPr>
        <w:numPr>
          <w:ilvl w:val="1"/>
          <w:numId w:val="16"/>
        </w:numPr>
        <w:ind w:left="1800"/>
        <w:rPr>
          <w:sz w:val="24"/>
        </w:rPr>
      </w:pPr>
      <w:r w:rsidRPr="00E455D8">
        <w:rPr>
          <w:sz w:val="24"/>
        </w:rPr>
        <w:t>No failure at impact of ice balls of up to 1.1” at velocity up to 82’ per ASTM E-822-81 second using ice balls of up to 1.1”.</w:t>
      </w:r>
    </w:p>
    <w:p w:rsidR="000E65C8" w:rsidRPr="000E65C8" w:rsidRDefault="000E65C8" w:rsidP="002516A4">
      <w:pPr>
        <w:numPr>
          <w:ilvl w:val="1"/>
          <w:numId w:val="16"/>
        </w:numPr>
        <w:ind w:left="1800"/>
        <w:rPr>
          <w:sz w:val="24"/>
        </w:rPr>
      </w:pPr>
      <w:r w:rsidRPr="009728B3">
        <w:rPr>
          <w:sz w:val="24"/>
        </w:rPr>
        <w:t xml:space="preserve">Impact and shatter resistance of 200 ft. </w:t>
      </w:r>
      <w:proofErr w:type="spellStart"/>
      <w:r w:rsidRPr="009728B3">
        <w:rPr>
          <w:sz w:val="24"/>
        </w:rPr>
        <w:t>lbs</w:t>
      </w:r>
      <w:proofErr w:type="spellEnd"/>
      <w:r w:rsidRPr="009728B3">
        <w:rPr>
          <w:sz w:val="24"/>
        </w:rPr>
        <w:t xml:space="preserve"> per ASTM D-3841.</w:t>
      </w:r>
    </w:p>
    <w:p w:rsidR="000E65C8" w:rsidRDefault="000E65C8" w:rsidP="000E65C8">
      <w:pPr>
        <w:rPr>
          <w:sz w:val="24"/>
        </w:rPr>
      </w:pPr>
    </w:p>
    <w:p w:rsidR="001C37DC" w:rsidRPr="001C37DC" w:rsidRDefault="001C37DC" w:rsidP="002516A4">
      <w:pPr>
        <w:numPr>
          <w:ilvl w:val="0"/>
          <w:numId w:val="6"/>
        </w:numPr>
        <w:rPr>
          <w:sz w:val="24"/>
          <w:u w:val="single"/>
        </w:rPr>
      </w:pPr>
      <w:r w:rsidRPr="001C37DC">
        <w:rPr>
          <w:sz w:val="24"/>
          <w:u w:val="single"/>
        </w:rPr>
        <w:t>Accessory Materials</w:t>
      </w:r>
      <w:r>
        <w:rPr>
          <w:sz w:val="24"/>
          <w:u w:val="single"/>
        </w:rPr>
        <w:t>;</w:t>
      </w:r>
    </w:p>
    <w:p w:rsidR="008263D2" w:rsidRDefault="008263D2" w:rsidP="002516A4">
      <w:pPr>
        <w:numPr>
          <w:ilvl w:val="0"/>
          <w:numId w:val="17"/>
        </w:numPr>
        <w:rPr>
          <w:sz w:val="24"/>
        </w:rPr>
      </w:pPr>
      <w:r>
        <w:rPr>
          <w:sz w:val="24"/>
        </w:rPr>
        <w:t>Fasteners:  ASTM B221 2024-T4 aluminum or 300 series stainless steel with integral color coating to match finish of aluminum where exposed to view; cadmium plated steel for connections to supporting structure.</w:t>
      </w:r>
    </w:p>
    <w:p w:rsidR="008263D2" w:rsidRDefault="008263D2" w:rsidP="002516A4">
      <w:pPr>
        <w:numPr>
          <w:ilvl w:val="0"/>
          <w:numId w:val="17"/>
        </w:numPr>
        <w:rPr>
          <w:sz w:val="24"/>
        </w:rPr>
      </w:pPr>
      <w:r>
        <w:rPr>
          <w:sz w:val="24"/>
        </w:rPr>
        <w:t>Glazing gaskets -- manufacturer’s standard.</w:t>
      </w:r>
    </w:p>
    <w:p w:rsidR="008263D2" w:rsidRDefault="008263D2" w:rsidP="002516A4">
      <w:pPr>
        <w:numPr>
          <w:ilvl w:val="0"/>
          <w:numId w:val="17"/>
        </w:numPr>
        <w:rPr>
          <w:sz w:val="24"/>
        </w:rPr>
      </w:pPr>
      <w:r>
        <w:rPr>
          <w:sz w:val="24"/>
        </w:rPr>
        <w:t>Setting blocks -- extruded Type II silicone rubber, manufacturer’s standard.</w:t>
      </w:r>
    </w:p>
    <w:p w:rsidR="008263D2" w:rsidRDefault="00290131" w:rsidP="002516A4">
      <w:pPr>
        <w:numPr>
          <w:ilvl w:val="0"/>
          <w:numId w:val="17"/>
        </w:numPr>
        <w:rPr>
          <w:sz w:val="24"/>
        </w:rPr>
      </w:pPr>
      <w:r w:rsidRPr="00290131">
        <w:rPr>
          <w:sz w:val="24"/>
        </w:rPr>
        <w:t>Sealant -- Dow Corning ® 795 Silicone Building Sealant, a one-part, neutral-cure, medium-modulus silicone rubber. The cured sealant tensile adhesion strength at ±50 percent elongation = 50</w:t>
      </w:r>
      <w:r w:rsidR="00497EC6">
        <w:rPr>
          <w:sz w:val="24"/>
        </w:rPr>
        <w:t xml:space="preserve"> </w:t>
      </w:r>
      <w:r w:rsidRPr="00290131">
        <w:rPr>
          <w:sz w:val="24"/>
        </w:rPr>
        <w:t>psi in accordance with ASTM C 1135.</w:t>
      </w:r>
    </w:p>
    <w:p w:rsidR="00290131" w:rsidRPr="00290131" w:rsidRDefault="00290131" w:rsidP="00290131">
      <w:pPr>
        <w:ind w:left="1080"/>
        <w:rPr>
          <w:sz w:val="24"/>
        </w:rPr>
      </w:pPr>
    </w:p>
    <w:p w:rsidR="008263D2" w:rsidRDefault="008263D2">
      <w:pPr>
        <w:rPr>
          <w:b/>
          <w:i/>
          <w:sz w:val="24"/>
          <w:u w:val="single"/>
        </w:rPr>
      </w:pPr>
      <w:r>
        <w:rPr>
          <w:b/>
          <w:i/>
          <w:sz w:val="24"/>
          <w:u w:val="single"/>
        </w:rPr>
        <w:t>III.  EXECUTION</w:t>
      </w:r>
    </w:p>
    <w:p w:rsidR="008263D2" w:rsidRDefault="008263D2">
      <w:pPr>
        <w:rPr>
          <w:b/>
          <w:i/>
          <w:sz w:val="24"/>
          <w:u w:val="single"/>
        </w:rPr>
      </w:pPr>
    </w:p>
    <w:p w:rsidR="00C85344" w:rsidRPr="00B324C1" w:rsidRDefault="00C85344" w:rsidP="002516A4">
      <w:pPr>
        <w:numPr>
          <w:ilvl w:val="0"/>
          <w:numId w:val="7"/>
        </w:numPr>
        <w:rPr>
          <w:sz w:val="24"/>
        </w:rPr>
      </w:pPr>
      <w:r w:rsidRPr="00B324C1">
        <w:rPr>
          <w:sz w:val="24"/>
          <w:u w:val="single"/>
        </w:rPr>
        <w:t xml:space="preserve">Site Tolerances: </w:t>
      </w:r>
    </w:p>
    <w:p w:rsidR="00C85344" w:rsidRDefault="00C85344" w:rsidP="002516A4">
      <w:pPr>
        <w:numPr>
          <w:ilvl w:val="1"/>
          <w:numId w:val="4"/>
        </w:numPr>
        <w:rPr>
          <w:sz w:val="24"/>
        </w:rPr>
      </w:pPr>
      <w:r>
        <w:rPr>
          <w:sz w:val="24"/>
        </w:rPr>
        <w:t xml:space="preserve">All supporting and adjacent construction will be held to within + ½” of theoretical.  </w:t>
      </w:r>
    </w:p>
    <w:p w:rsidR="00C85344" w:rsidRDefault="00C85344" w:rsidP="002516A4">
      <w:pPr>
        <w:numPr>
          <w:ilvl w:val="1"/>
          <w:numId w:val="4"/>
        </w:numPr>
        <w:rPr>
          <w:sz w:val="24"/>
        </w:rPr>
      </w:pPr>
      <w:r>
        <w:rPr>
          <w:sz w:val="24"/>
        </w:rPr>
        <w:t>Tolerances for the installation of related products: Refer to the sections noted in the “Related Work Not Included” paragraph above for specified tolerances for adjoining construction.</w:t>
      </w:r>
    </w:p>
    <w:p w:rsidR="00C85344" w:rsidRDefault="00C85344" w:rsidP="00C85344">
      <w:pPr>
        <w:ind w:left="1467"/>
        <w:rPr>
          <w:sz w:val="24"/>
        </w:rPr>
      </w:pPr>
    </w:p>
    <w:p w:rsidR="008263D2" w:rsidRDefault="008263D2" w:rsidP="002516A4">
      <w:pPr>
        <w:numPr>
          <w:ilvl w:val="0"/>
          <w:numId w:val="7"/>
        </w:numPr>
        <w:rPr>
          <w:sz w:val="24"/>
          <w:u w:val="single"/>
        </w:rPr>
      </w:pPr>
      <w:r>
        <w:rPr>
          <w:sz w:val="24"/>
          <w:u w:val="single"/>
        </w:rPr>
        <w:t>Pre-installation:</w:t>
      </w:r>
    </w:p>
    <w:p w:rsidR="00B324C1" w:rsidRDefault="008263D2" w:rsidP="002516A4">
      <w:pPr>
        <w:numPr>
          <w:ilvl w:val="1"/>
          <w:numId w:val="4"/>
        </w:numPr>
        <w:rPr>
          <w:sz w:val="24"/>
        </w:rPr>
      </w:pPr>
      <w:r>
        <w:rPr>
          <w:sz w:val="24"/>
        </w:rPr>
        <w:t xml:space="preserve">The furnishing of temporary covering, weatherproofing and protection of the </w:t>
      </w:r>
      <w:r w:rsidR="009C39B3">
        <w:rPr>
          <w:sz w:val="24"/>
        </w:rPr>
        <w:t>work</w:t>
      </w:r>
      <w:r>
        <w:rPr>
          <w:sz w:val="24"/>
        </w:rPr>
        <w:t xml:space="preserve"> area before and after the </w:t>
      </w:r>
      <w:r w:rsidR="009C39B3">
        <w:rPr>
          <w:sz w:val="24"/>
        </w:rPr>
        <w:t>product</w:t>
      </w:r>
      <w:r>
        <w:rPr>
          <w:sz w:val="24"/>
        </w:rPr>
        <w:t xml:space="preserve"> installation are excluded from the work of this section.</w:t>
      </w:r>
    </w:p>
    <w:p w:rsidR="008263D2" w:rsidRDefault="008263D2">
      <w:pPr>
        <w:rPr>
          <w:sz w:val="24"/>
        </w:rPr>
      </w:pPr>
    </w:p>
    <w:p w:rsidR="008263D2" w:rsidRDefault="008263D2" w:rsidP="002516A4">
      <w:pPr>
        <w:numPr>
          <w:ilvl w:val="0"/>
          <w:numId w:val="7"/>
        </w:numPr>
        <w:rPr>
          <w:sz w:val="24"/>
          <w:u w:val="single"/>
        </w:rPr>
      </w:pPr>
      <w:r>
        <w:rPr>
          <w:sz w:val="24"/>
          <w:u w:val="single"/>
        </w:rPr>
        <w:t>Installation:</w:t>
      </w:r>
    </w:p>
    <w:p w:rsidR="002A6F57" w:rsidRDefault="002A6F57" w:rsidP="002516A4">
      <w:pPr>
        <w:numPr>
          <w:ilvl w:val="0"/>
          <w:numId w:val="3"/>
        </w:numPr>
        <w:ind w:left="1440"/>
        <w:rPr>
          <w:sz w:val="24"/>
        </w:rPr>
      </w:pPr>
      <w:r>
        <w:rPr>
          <w:sz w:val="24"/>
        </w:rPr>
        <w:t xml:space="preserve">Manufacturer shall be totally responsible for the complete erection and glazing of the </w:t>
      </w:r>
      <w:r w:rsidR="00B17CA4">
        <w:rPr>
          <w:sz w:val="24"/>
        </w:rPr>
        <w:t>product</w:t>
      </w:r>
      <w:r>
        <w:rPr>
          <w:sz w:val="24"/>
        </w:rPr>
        <w:t xml:space="preserve"> installation.</w:t>
      </w:r>
    </w:p>
    <w:p w:rsidR="008263D2" w:rsidRDefault="008263D2" w:rsidP="002516A4">
      <w:pPr>
        <w:numPr>
          <w:ilvl w:val="0"/>
          <w:numId w:val="3"/>
        </w:numPr>
        <w:ind w:left="1440"/>
        <w:rPr>
          <w:sz w:val="24"/>
        </w:rPr>
      </w:pPr>
      <w:r>
        <w:rPr>
          <w:sz w:val="24"/>
        </w:rPr>
        <w:t xml:space="preserve">Prior to the installation of the </w:t>
      </w:r>
      <w:r w:rsidR="009C39B3">
        <w:rPr>
          <w:sz w:val="24"/>
        </w:rPr>
        <w:t>product</w:t>
      </w:r>
      <w:r>
        <w:rPr>
          <w:sz w:val="24"/>
        </w:rPr>
        <w:t xml:space="preserve">, arrange for the representative of the </w:t>
      </w:r>
      <w:r w:rsidR="009C39B3">
        <w:rPr>
          <w:sz w:val="24"/>
        </w:rPr>
        <w:t>product</w:t>
      </w:r>
      <w:r>
        <w:rPr>
          <w:sz w:val="24"/>
        </w:rPr>
        <w:t xml:space="preserve"> manufacturer to examine the structure and substrate to determine that they are properly prepared, sized and ready to receive the work specified herein.</w:t>
      </w:r>
    </w:p>
    <w:p w:rsidR="008263D2" w:rsidRDefault="008263D2" w:rsidP="002516A4">
      <w:pPr>
        <w:numPr>
          <w:ilvl w:val="0"/>
          <w:numId w:val="3"/>
        </w:numPr>
        <w:ind w:left="1440"/>
        <w:rPr>
          <w:sz w:val="24"/>
        </w:rPr>
      </w:pPr>
      <w:r>
        <w:rPr>
          <w:sz w:val="24"/>
        </w:rPr>
        <w:lastRenderedPageBreak/>
        <w:t xml:space="preserve">Assist general contractor to coordinate installation with adjacent work such as roofing, sheet metal and other work to ensure a complete weatherproof assembly. </w:t>
      </w:r>
    </w:p>
    <w:p w:rsidR="008263D2" w:rsidRDefault="008263D2" w:rsidP="002516A4">
      <w:pPr>
        <w:numPr>
          <w:ilvl w:val="0"/>
          <w:numId w:val="3"/>
        </w:numPr>
        <w:ind w:left="1440"/>
        <w:rPr>
          <w:sz w:val="24"/>
        </w:rPr>
      </w:pPr>
      <w:r>
        <w:rPr>
          <w:sz w:val="24"/>
        </w:rPr>
        <w:t>Contact between aluminum and dissimilar metals shall receive a protective coating at asphalt paint for the prevention of electrolytic action and corrosion.</w:t>
      </w:r>
    </w:p>
    <w:p w:rsidR="008263D2" w:rsidRDefault="008263D2" w:rsidP="002516A4">
      <w:pPr>
        <w:numPr>
          <w:ilvl w:val="0"/>
          <w:numId w:val="3"/>
        </w:numPr>
        <w:ind w:left="1440"/>
        <w:rPr>
          <w:sz w:val="24"/>
        </w:rPr>
      </w:pPr>
      <w:r>
        <w:rPr>
          <w:sz w:val="24"/>
        </w:rPr>
        <w:t xml:space="preserve">Install </w:t>
      </w:r>
      <w:r w:rsidR="009C39B3">
        <w:rPr>
          <w:sz w:val="24"/>
        </w:rPr>
        <w:t>system’s</w:t>
      </w:r>
      <w:r>
        <w:rPr>
          <w:sz w:val="24"/>
        </w:rPr>
        <w:t xml:space="preserve"> frame, </w:t>
      </w:r>
      <w:r w:rsidR="00D308B5">
        <w:rPr>
          <w:sz w:val="24"/>
        </w:rPr>
        <w:t>polycarbonate</w:t>
      </w:r>
      <w:r>
        <w:rPr>
          <w:sz w:val="24"/>
        </w:rPr>
        <w:t xml:space="preserve"> and accessory items as needed in accordance with the manufacturer’s printed instructions matching profiles, sizes and spacing indicated on approved shop drawings.</w:t>
      </w:r>
    </w:p>
    <w:p w:rsidR="008263D2" w:rsidRDefault="008263D2" w:rsidP="002516A4">
      <w:pPr>
        <w:numPr>
          <w:ilvl w:val="0"/>
          <w:numId w:val="3"/>
        </w:numPr>
        <w:ind w:left="1440"/>
        <w:rPr>
          <w:sz w:val="24"/>
        </w:rPr>
      </w:pPr>
      <w:r>
        <w:rPr>
          <w:sz w:val="24"/>
        </w:rPr>
        <w:t>During installation, remove labels, part number markings, sealant smears, handprints, and construction dirt from all components. Touch-up damaged coatings and finishes and repair minor damage to eliminate all evidence of repair. Remove and replace work that cannot be satisfactorily repaired.</w:t>
      </w:r>
    </w:p>
    <w:p w:rsidR="008263D2" w:rsidRDefault="008263D2" w:rsidP="002516A4">
      <w:pPr>
        <w:numPr>
          <w:ilvl w:val="0"/>
          <w:numId w:val="3"/>
        </w:numPr>
        <w:ind w:left="1440"/>
        <w:rPr>
          <w:sz w:val="24"/>
        </w:rPr>
      </w:pPr>
      <w:r>
        <w:rPr>
          <w:sz w:val="24"/>
        </w:rPr>
        <w:t>Anchor work securely to supporting structure, but allow for differential and thermal movement.</w:t>
      </w:r>
    </w:p>
    <w:p w:rsidR="008263D2" w:rsidRDefault="008263D2" w:rsidP="002516A4">
      <w:pPr>
        <w:numPr>
          <w:ilvl w:val="0"/>
          <w:numId w:val="3"/>
        </w:numPr>
        <w:ind w:left="1440"/>
        <w:rPr>
          <w:sz w:val="24"/>
        </w:rPr>
      </w:pPr>
      <w:r>
        <w:rPr>
          <w:sz w:val="24"/>
        </w:rPr>
        <w:t>Erect system plumb and true and in proper alignment and relation to established lines and grades as shown on the approved shop drawings.</w:t>
      </w:r>
    </w:p>
    <w:p w:rsidR="008263D2" w:rsidRDefault="008263D2" w:rsidP="002516A4">
      <w:pPr>
        <w:numPr>
          <w:ilvl w:val="0"/>
          <w:numId w:val="3"/>
        </w:numPr>
        <w:ind w:left="1440"/>
        <w:rPr>
          <w:sz w:val="24"/>
        </w:rPr>
      </w:pPr>
      <w:r>
        <w:rPr>
          <w:sz w:val="24"/>
        </w:rPr>
        <w:t xml:space="preserve">Handle </w:t>
      </w:r>
      <w:r w:rsidR="00D308B5">
        <w:rPr>
          <w:sz w:val="24"/>
        </w:rPr>
        <w:t>polycarbonate</w:t>
      </w:r>
      <w:r>
        <w:rPr>
          <w:sz w:val="24"/>
        </w:rPr>
        <w:t xml:space="preserve"> in accordance with the recommendations of the FNMA, latest edition.  Use rubber spacers to maintain separation of </w:t>
      </w:r>
      <w:r w:rsidR="00D308B5">
        <w:rPr>
          <w:sz w:val="24"/>
        </w:rPr>
        <w:t>polycarbonate</w:t>
      </w:r>
      <w:r>
        <w:rPr>
          <w:sz w:val="24"/>
        </w:rPr>
        <w:t xml:space="preserve"> and adjacent metal framework.</w:t>
      </w:r>
    </w:p>
    <w:p w:rsidR="008263D2" w:rsidRDefault="008263D2" w:rsidP="002516A4">
      <w:pPr>
        <w:numPr>
          <w:ilvl w:val="0"/>
          <w:numId w:val="3"/>
        </w:numPr>
        <w:ind w:left="1440"/>
        <w:rPr>
          <w:sz w:val="24"/>
        </w:rPr>
      </w:pPr>
      <w:r>
        <w:rPr>
          <w:sz w:val="24"/>
        </w:rPr>
        <w:t>Touch-up areas damaged during installation.</w:t>
      </w:r>
    </w:p>
    <w:p w:rsidR="008263D2" w:rsidRDefault="009C39B3" w:rsidP="002516A4">
      <w:pPr>
        <w:numPr>
          <w:ilvl w:val="0"/>
          <w:numId w:val="3"/>
        </w:numPr>
        <w:ind w:left="1440"/>
        <w:rPr>
          <w:sz w:val="24"/>
        </w:rPr>
      </w:pPr>
      <w:r>
        <w:rPr>
          <w:sz w:val="24"/>
        </w:rPr>
        <w:t>Where required, l</w:t>
      </w:r>
      <w:r w:rsidR="008263D2">
        <w:rPr>
          <w:sz w:val="24"/>
        </w:rPr>
        <w:t xml:space="preserve">ocate weep holes in sill to positively drain condensation to exterior of </w:t>
      </w:r>
      <w:r>
        <w:rPr>
          <w:sz w:val="24"/>
        </w:rPr>
        <w:t>system</w:t>
      </w:r>
      <w:r w:rsidR="008263D2">
        <w:rPr>
          <w:sz w:val="24"/>
        </w:rPr>
        <w:t xml:space="preserve"> at each rafter connection. </w:t>
      </w:r>
    </w:p>
    <w:p w:rsidR="008263D2" w:rsidRDefault="008263D2" w:rsidP="002516A4">
      <w:pPr>
        <w:numPr>
          <w:ilvl w:val="0"/>
          <w:numId w:val="3"/>
        </w:numPr>
        <w:ind w:left="1440"/>
        <w:rPr>
          <w:sz w:val="24"/>
        </w:rPr>
      </w:pPr>
      <w:r>
        <w:rPr>
          <w:sz w:val="24"/>
        </w:rPr>
        <w:t>Sealants to be installed per sealant manufacturers’ instructions.  Do not perform structural silicone sealant work when the metal temperature is below that recommended by the sealant manufacturer.</w:t>
      </w:r>
    </w:p>
    <w:p w:rsidR="002516A4" w:rsidRDefault="008263D2" w:rsidP="002516A4">
      <w:pPr>
        <w:numPr>
          <w:ilvl w:val="0"/>
          <w:numId w:val="3"/>
        </w:numPr>
        <w:ind w:left="1440"/>
        <w:rPr>
          <w:sz w:val="24"/>
        </w:rPr>
      </w:pPr>
      <w:r>
        <w:rPr>
          <w:sz w:val="24"/>
        </w:rPr>
        <w:t>Before application, remove mortar dirt, dust moisture and other foreign matter from surfaces sealant will contact.  Apply sealant in a tooled and uniform manner to completely fill joint.  Remove excess sealant to leave uniform smooth edge.</w:t>
      </w:r>
    </w:p>
    <w:p w:rsidR="002516A4" w:rsidRDefault="002516A4" w:rsidP="002516A4">
      <w:pPr>
        <w:ind w:left="1440"/>
        <w:rPr>
          <w:sz w:val="24"/>
        </w:rPr>
      </w:pPr>
    </w:p>
    <w:p w:rsidR="002516A4" w:rsidRPr="00751DDA" w:rsidRDefault="002516A4" w:rsidP="002516A4">
      <w:pPr>
        <w:numPr>
          <w:ilvl w:val="0"/>
          <w:numId w:val="7"/>
        </w:numPr>
        <w:rPr>
          <w:color w:val="0070C0"/>
          <w:sz w:val="24"/>
          <w:u w:val="single"/>
        </w:rPr>
      </w:pPr>
      <w:r w:rsidRPr="00751DDA">
        <w:rPr>
          <w:color w:val="0070C0"/>
          <w:sz w:val="24"/>
          <w:u w:val="single"/>
        </w:rPr>
        <w:t>Field Quality Control:</w:t>
      </w:r>
      <w:r w:rsidRPr="00751DDA">
        <w:rPr>
          <w:color w:val="0070C0"/>
          <w:sz w:val="24"/>
        </w:rPr>
        <w:t xml:space="preserve"> </w:t>
      </w:r>
      <w:r w:rsidRPr="00751DDA">
        <w:rPr>
          <w:i/>
          <w:color w:val="0070C0"/>
          <w:sz w:val="24"/>
        </w:rPr>
        <w:t>Delete this section if field testing is not needed.</w:t>
      </w:r>
    </w:p>
    <w:p w:rsidR="002516A4" w:rsidRPr="00751DDA" w:rsidRDefault="002516A4" w:rsidP="002516A4">
      <w:pPr>
        <w:numPr>
          <w:ilvl w:val="1"/>
          <w:numId w:val="7"/>
        </w:numPr>
        <w:rPr>
          <w:color w:val="0070C0"/>
          <w:sz w:val="24"/>
          <w:u w:val="single"/>
        </w:rPr>
      </w:pPr>
      <w:r w:rsidRPr="00751DDA">
        <w:rPr>
          <w:color w:val="0070C0"/>
          <w:sz w:val="24"/>
        </w:rPr>
        <w:t xml:space="preserve">Water Test: </w:t>
      </w:r>
      <w:r w:rsidRPr="00751DDA">
        <w:rPr>
          <w:i/>
          <w:color w:val="0070C0"/>
          <w:sz w:val="24"/>
        </w:rPr>
        <w:t>select:</w:t>
      </w:r>
      <w:r w:rsidRPr="00751DDA">
        <w:rPr>
          <w:color w:val="0070C0"/>
          <w:sz w:val="24"/>
        </w:rPr>
        <w:t xml:space="preserve"> [Installer to] [Owner to] engage qualified testing agency to test installed system in accordance with AAMA 501.2 </w:t>
      </w:r>
    </w:p>
    <w:p w:rsidR="008263D2" w:rsidRDefault="008263D2">
      <w:pPr>
        <w:rPr>
          <w:sz w:val="24"/>
        </w:rPr>
      </w:pPr>
    </w:p>
    <w:p w:rsidR="008263D2" w:rsidRDefault="008263D2" w:rsidP="002516A4">
      <w:pPr>
        <w:numPr>
          <w:ilvl w:val="0"/>
          <w:numId w:val="7"/>
        </w:numPr>
        <w:rPr>
          <w:sz w:val="24"/>
          <w:u w:val="single"/>
        </w:rPr>
      </w:pPr>
      <w:r>
        <w:rPr>
          <w:sz w:val="24"/>
          <w:u w:val="single"/>
        </w:rPr>
        <w:t>Cleaning:</w:t>
      </w:r>
    </w:p>
    <w:p w:rsidR="008263D2" w:rsidRDefault="008263D2" w:rsidP="002516A4">
      <w:pPr>
        <w:numPr>
          <w:ilvl w:val="1"/>
          <w:numId w:val="7"/>
        </w:numPr>
        <w:rPr>
          <w:sz w:val="24"/>
        </w:rPr>
      </w:pPr>
      <w:r>
        <w:rPr>
          <w:sz w:val="24"/>
        </w:rPr>
        <w:t xml:space="preserve">Remove any temporary coverings and protection of adjacent work areas at the completion of </w:t>
      </w:r>
      <w:r w:rsidR="00DB5924">
        <w:rPr>
          <w:sz w:val="24"/>
        </w:rPr>
        <w:t>product</w:t>
      </w:r>
      <w:r>
        <w:rPr>
          <w:sz w:val="24"/>
        </w:rPr>
        <w:t xml:space="preserve"> installation. Repair or replace damaged installed products. Clean installed products in accordance with manufacturer's instructions prior to owner's acceptance. Remove construction debris from project site and legally dispose of debris. </w:t>
      </w:r>
    </w:p>
    <w:p w:rsidR="008263D2" w:rsidRDefault="00DB5924" w:rsidP="002516A4">
      <w:pPr>
        <w:numPr>
          <w:ilvl w:val="1"/>
          <w:numId w:val="7"/>
        </w:numPr>
        <w:rPr>
          <w:sz w:val="24"/>
        </w:rPr>
      </w:pPr>
      <w:r>
        <w:rPr>
          <w:sz w:val="24"/>
        </w:rPr>
        <w:t xml:space="preserve">This </w:t>
      </w:r>
      <w:r w:rsidR="008263D2">
        <w:rPr>
          <w:sz w:val="24"/>
        </w:rPr>
        <w:t xml:space="preserve">subcontractor is required to leave </w:t>
      </w:r>
      <w:r w:rsidR="00D308B5">
        <w:rPr>
          <w:sz w:val="24"/>
        </w:rPr>
        <w:t>polycarbonate</w:t>
      </w:r>
      <w:r w:rsidR="008263D2">
        <w:rPr>
          <w:sz w:val="24"/>
        </w:rPr>
        <w:t xml:space="preserve"> and metal surfaces clean at the conclusion of the installation. Final cleaning is to be performed by the general contractor, not </w:t>
      </w:r>
      <w:r>
        <w:rPr>
          <w:sz w:val="24"/>
        </w:rPr>
        <w:t>this</w:t>
      </w:r>
      <w:r w:rsidR="008263D2">
        <w:rPr>
          <w:sz w:val="24"/>
        </w:rPr>
        <w:t xml:space="preserve"> subcontractor, just prior to acceptance of the project by the owner.  </w:t>
      </w:r>
    </w:p>
    <w:p w:rsidR="008263D2" w:rsidRDefault="008263D2">
      <w:pPr>
        <w:rPr>
          <w:sz w:val="24"/>
        </w:rPr>
      </w:pPr>
    </w:p>
    <w:p w:rsidR="008263D2" w:rsidRDefault="008263D2">
      <w:pPr>
        <w:rPr>
          <w:sz w:val="24"/>
        </w:rPr>
      </w:pPr>
      <w:r>
        <w:rPr>
          <w:sz w:val="24"/>
        </w:rPr>
        <w:t xml:space="preserve">END OF SECTION 08 </w:t>
      </w:r>
      <w:r w:rsidR="000B1135">
        <w:rPr>
          <w:sz w:val="24"/>
        </w:rPr>
        <w:t>45 13</w:t>
      </w:r>
    </w:p>
    <w:sectPr w:rsidR="008263D2">
      <w:headerReference w:type="even" r:id="rId9"/>
      <w:headerReference w:type="default" r:id="rId10"/>
      <w:pgSz w:w="12240" w:h="15840" w:code="1"/>
      <w:pgMar w:top="450" w:right="1080" w:bottom="90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69D" w:rsidRDefault="00FC369D">
      <w:r>
        <w:separator/>
      </w:r>
    </w:p>
  </w:endnote>
  <w:endnote w:type="continuationSeparator" w:id="0">
    <w:p w:rsidR="00FC369D" w:rsidRDefault="00FC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69D" w:rsidRDefault="00FC369D">
      <w:r>
        <w:separator/>
      </w:r>
    </w:p>
  </w:footnote>
  <w:footnote w:type="continuationSeparator" w:id="0">
    <w:p w:rsidR="00FC369D" w:rsidRDefault="00FC3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9D" w:rsidRDefault="00FC36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369D" w:rsidRDefault="00FC36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69D" w:rsidRDefault="00FC36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6D74">
      <w:rPr>
        <w:rStyle w:val="PageNumber"/>
        <w:noProof/>
      </w:rPr>
      <w:t>5</w:t>
    </w:r>
    <w:r>
      <w:rPr>
        <w:rStyle w:val="PageNumber"/>
      </w:rPr>
      <w:fldChar w:fldCharType="end"/>
    </w:r>
  </w:p>
  <w:p w:rsidR="00FC369D" w:rsidRDefault="00FC369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792F5BC"/>
    <w:lvl w:ilvl="0">
      <w:start w:val="1"/>
      <w:numFmt w:val="decimal"/>
      <w:pStyle w:val="Heading1"/>
      <w:lvlText w:val="%1."/>
      <w:legacy w:legacy="1" w:legacySpace="0" w:legacyIndent="576"/>
      <w:lvlJc w:val="left"/>
      <w:pPr>
        <w:ind w:left="1008" w:hanging="576"/>
      </w:pPr>
      <w:rPr>
        <w:rFonts w:ascii="Times New Roman" w:hAnsi="Times New Roman" w:cs="Times New Roman" w:hint="default"/>
      </w:rPr>
    </w:lvl>
    <w:lvl w:ilvl="1">
      <w:start w:val="1"/>
      <w:numFmt w:val="decimal"/>
      <w:pStyle w:val="Heading2"/>
      <w:lvlText w:val="%1.%2"/>
      <w:legacy w:legacy="1" w:legacySpace="0" w:legacyIndent="576"/>
      <w:lvlJc w:val="left"/>
      <w:pPr>
        <w:ind w:left="1008" w:hanging="576"/>
      </w:pPr>
      <w:rPr>
        <w:rFonts w:ascii="Times New Roman" w:hAnsi="Times New Roman" w:cs="Times New Roman" w:hint="default"/>
      </w:rPr>
    </w:lvl>
    <w:lvl w:ilvl="2">
      <w:start w:val="1"/>
      <w:numFmt w:val="decimal"/>
      <w:pStyle w:val="Heading3"/>
      <w:lvlText w:val="%3"/>
      <w:legacy w:legacy="1" w:legacySpace="0" w:legacyIndent="576"/>
      <w:lvlJc w:val="left"/>
      <w:pPr>
        <w:ind w:left="1728" w:hanging="576"/>
      </w:pPr>
      <w:rPr>
        <w:rFonts w:ascii="Times New Roman" w:hAnsi="Times New Roman" w:cs="Times New Roman" w:hint="default"/>
      </w:rPr>
    </w:lvl>
    <w:lvl w:ilvl="3">
      <w:start w:val="1"/>
      <w:numFmt w:val="upperLetter"/>
      <w:pStyle w:val="Heading4"/>
      <w:lvlText w:val="%4."/>
      <w:legacy w:legacy="1" w:legacySpace="0" w:legacyIndent="576"/>
      <w:lvlJc w:val="left"/>
      <w:pPr>
        <w:ind w:left="1008" w:hanging="576"/>
      </w:pPr>
      <w:rPr>
        <w:rFonts w:ascii="Times New Roman" w:hAnsi="Times New Roman" w:cs="Times New Roman" w:hint="default"/>
      </w:rPr>
    </w:lvl>
    <w:lvl w:ilvl="4">
      <w:start w:val="1"/>
      <w:numFmt w:val="decimal"/>
      <w:pStyle w:val="Heading5"/>
      <w:lvlText w:val="%5."/>
      <w:legacy w:legacy="1" w:legacySpace="0" w:legacyIndent="576"/>
      <w:lvlJc w:val="left"/>
      <w:pPr>
        <w:ind w:left="1584" w:hanging="576"/>
      </w:pPr>
      <w:rPr>
        <w:rFonts w:ascii="Times New Roman" w:hAnsi="Times New Roman" w:cs="Times New Roman" w:hint="default"/>
      </w:rPr>
    </w:lvl>
    <w:lvl w:ilvl="5">
      <w:start w:val="1"/>
      <w:numFmt w:val="lowerLetter"/>
      <w:pStyle w:val="Heading6"/>
      <w:lvlText w:val="%6."/>
      <w:legacy w:legacy="1" w:legacySpace="0" w:legacyIndent="576"/>
      <w:lvlJc w:val="left"/>
      <w:pPr>
        <w:ind w:left="2160" w:hanging="576"/>
      </w:pPr>
      <w:rPr>
        <w:rFonts w:ascii="Times New Roman" w:hAnsi="Times New Roman" w:cs="Times New Roman" w:hint="default"/>
      </w:rPr>
    </w:lvl>
    <w:lvl w:ilvl="6">
      <w:start w:val="1"/>
      <w:numFmt w:val="decimal"/>
      <w:pStyle w:val="Heading7"/>
      <w:lvlText w:val="%7)"/>
      <w:legacy w:legacy="1" w:legacySpace="0" w:legacyIndent="576"/>
      <w:lvlJc w:val="left"/>
      <w:pPr>
        <w:ind w:left="2736" w:hanging="576"/>
      </w:pPr>
      <w:rPr>
        <w:rFonts w:ascii="Times New Roman" w:hAnsi="Times New Roman" w:cs="Times New Roman" w:hint="default"/>
      </w:rPr>
    </w:lvl>
    <w:lvl w:ilvl="7">
      <w:start w:val="1"/>
      <w:numFmt w:val="lowerLetter"/>
      <w:pStyle w:val="Heading8"/>
      <w:lvlText w:val="%8)"/>
      <w:legacy w:legacy="1" w:legacySpace="0" w:legacyIndent="576"/>
      <w:lvlJc w:val="left"/>
      <w:pPr>
        <w:ind w:left="3312" w:hanging="576"/>
      </w:pPr>
      <w:rPr>
        <w:rFonts w:ascii="Times New Roman" w:hAnsi="Times New Roman" w:cs="Times New Roman" w:hint="default"/>
      </w:rPr>
    </w:lvl>
    <w:lvl w:ilvl="8">
      <w:start w:val="1"/>
      <w:numFmt w:val="decimal"/>
      <w:pStyle w:val="Heading9"/>
      <w:lvlText w:val="%9."/>
      <w:legacy w:legacy="1" w:legacySpace="0" w:legacyIndent="576"/>
      <w:lvlJc w:val="left"/>
      <w:pPr>
        <w:ind w:left="5184" w:hanging="576"/>
      </w:pPr>
      <w:rPr>
        <w:rFonts w:ascii="Times New Roman" w:hAnsi="Times New Roman" w:cs="Times New Roman" w:hint="default"/>
      </w:rPr>
    </w:lvl>
  </w:abstractNum>
  <w:abstractNum w:abstractNumId="1">
    <w:nsid w:val="04B24FA2"/>
    <w:multiLevelType w:val="singleLevel"/>
    <w:tmpl w:val="49408C1C"/>
    <w:lvl w:ilvl="0">
      <w:start w:val="1"/>
      <w:numFmt w:val="decimal"/>
      <w:lvlText w:val="%1."/>
      <w:legacy w:legacy="1" w:legacySpace="0" w:legacyIndent="360"/>
      <w:lvlJc w:val="left"/>
      <w:pPr>
        <w:ind w:left="360" w:hanging="360"/>
      </w:pPr>
    </w:lvl>
  </w:abstractNum>
  <w:abstractNum w:abstractNumId="2">
    <w:nsid w:val="1A585A2D"/>
    <w:multiLevelType w:val="hybridMultilevel"/>
    <w:tmpl w:val="7D36E51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0E7FEB"/>
    <w:multiLevelType w:val="hybridMultilevel"/>
    <w:tmpl w:val="3E5CCB6C"/>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2421323A"/>
    <w:multiLevelType w:val="hybridMultilevel"/>
    <w:tmpl w:val="1CDC8B1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7E4D3E"/>
    <w:multiLevelType w:val="hybridMultilevel"/>
    <w:tmpl w:val="33941606"/>
    <w:lvl w:ilvl="0" w:tplc="04090019">
      <w:start w:val="1"/>
      <w:numFmt w:val="lowerLetter"/>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B683588"/>
    <w:multiLevelType w:val="hybridMultilevel"/>
    <w:tmpl w:val="CF904E5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0BF1560"/>
    <w:multiLevelType w:val="singleLevel"/>
    <w:tmpl w:val="49408C1C"/>
    <w:lvl w:ilvl="0">
      <w:start w:val="1"/>
      <w:numFmt w:val="decimal"/>
      <w:lvlText w:val="%1."/>
      <w:lvlJc w:val="left"/>
      <w:pPr>
        <w:ind w:left="720" w:hanging="360"/>
      </w:pPr>
    </w:lvl>
  </w:abstractNum>
  <w:abstractNum w:abstractNumId="8">
    <w:nsid w:val="42690A8A"/>
    <w:multiLevelType w:val="hybridMultilevel"/>
    <w:tmpl w:val="EE04B64A"/>
    <w:lvl w:ilvl="0" w:tplc="49408C1C">
      <w:start w:val="1"/>
      <w:numFmt w:val="decimal"/>
      <w:lvlText w:val="%1."/>
      <w:legacy w:legacy="1" w:legacySpace="0" w:legacyIndent="360"/>
      <w:lvlJc w:val="left"/>
      <w:pPr>
        <w:ind w:left="144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47F67F4E"/>
    <w:multiLevelType w:val="hybridMultilevel"/>
    <w:tmpl w:val="EE04B64A"/>
    <w:lvl w:ilvl="0" w:tplc="49408C1C">
      <w:start w:val="1"/>
      <w:numFmt w:val="decimal"/>
      <w:lvlText w:val="%1."/>
      <w:legacy w:legacy="1" w:legacySpace="0" w:legacyIndent="360"/>
      <w:lvlJc w:val="left"/>
      <w:pPr>
        <w:ind w:left="144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8244FCF"/>
    <w:multiLevelType w:val="hybridMultilevel"/>
    <w:tmpl w:val="DF6CF22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CC49F2"/>
    <w:multiLevelType w:val="hybridMultilevel"/>
    <w:tmpl w:val="2BA274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22A5877"/>
    <w:multiLevelType w:val="singleLevel"/>
    <w:tmpl w:val="49408C1C"/>
    <w:lvl w:ilvl="0">
      <w:start w:val="1"/>
      <w:numFmt w:val="decimal"/>
      <w:lvlText w:val="%1."/>
      <w:legacy w:legacy="1" w:legacySpace="0" w:legacyIndent="360"/>
      <w:lvlJc w:val="left"/>
      <w:pPr>
        <w:ind w:left="1710" w:hanging="360"/>
      </w:pPr>
    </w:lvl>
  </w:abstractNum>
  <w:abstractNum w:abstractNumId="13">
    <w:nsid w:val="5294346D"/>
    <w:multiLevelType w:val="hybridMultilevel"/>
    <w:tmpl w:val="676AC506"/>
    <w:lvl w:ilvl="0" w:tplc="04090015">
      <w:start w:val="1"/>
      <w:numFmt w:val="upperLetter"/>
      <w:lvlText w:val="%1."/>
      <w:lvlJc w:val="left"/>
      <w:pPr>
        <w:tabs>
          <w:tab w:val="num" w:pos="720"/>
        </w:tabs>
        <w:ind w:left="720" w:hanging="360"/>
      </w:pPr>
    </w:lvl>
    <w:lvl w:ilvl="1" w:tplc="737CE59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A946AA"/>
    <w:multiLevelType w:val="hybridMultilevel"/>
    <w:tmpl w:val="498AB1DC"/>
    <w:lvl w:ilvl="0" w:tplc="769A6AF4">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381259"/>
    <w:multiLevelType w:val="hybridMultilevel"/>
    <w:tmpl w:val="D9C618E8"/>
    <w:lvl w:ilvl="0" w:tplc="04090015">
      <w:start w:val="1"/>
      <w:numFmt w:val="upperLetter"/>
      <w:lvlText w:val="%1."/>
      <w:lvlJc w:val="left"/>
      <w:pPr>
        <w:tabs>
          <w:tab w:val="num" w:pos="720"/>
        </w:tabs>
        <w:ind w:left="720" w:hanging="360"/>
      </w:pPr>
    </w:lvl>
    <w:lvl w:ilvl="1" w:tplc="1066968A">
      <w:start w:val="1"/>
      <w:numFmt w:val="decimal"/>
      <w:lvlText w:val="%2."/>
      <w:lvlJc w:val="left"/>
      <w:pPr>
        <w:tabs>
          <w:tab w:val="num" w:pos="1800"/>
        </w:tabs>
        <w:ind w:left="1800" w:hanging="720"/>
      </w:pPr>
      <w:rPr>
        <w:rFonts w:ascii="Times New Roman" w:hAnsi="Times New Roman"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2F1A7E"/>
    <w:multiLevelType w:val="hybridMultilevel"/>
    <w:tmpl w:val="0A7C7CF4"/>
    <w:lvl w:ilvl="0" w:tplc="04090015">
      <w:start w:val="1"/>
      <w:numFmt w:val="upperLetter"/>
      <w:lvlText w:val="%1."/>
      <w:lvlJc w:val="left"/>
      <w:pPr>
        <w:tabs>
          <w:tab w:val="num" w:pos="720"/>
        </w:tabs>
        <w:ind w:left="720" w:hanging="360"/>
      </w:pPr>
    </w:lvl>
    <w:lvl w:ilvl="1" w:tplc="9B6C0F6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4943122"/>
    <w:multiLevelType w:val="hybridMultilevel"/>
    <w:tmpl w:val="461AE93C"/>
    <w:lvl w:ilvl="0" w:tplc="FD925E88">
      <w:start w:val="1"/>
      <w:numFmt w:val="decimal"/>
      <w:lvlText w:val="%1."/>
      <w:lvlJc w:val="left"/>
      <w:pPr>
        <w:ind w:left="144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7583769D"/>
    <w:multiLevelType w:val="hybridMultilevel"/>
    <w:tmpl w:val="0B54019A"/>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C5A695A"/>
    <w:multiLevelType w:val="singleLevel"/>
    <w:tmpl w:val="49408C1C"/>
    <w:lvl w:ilvl="0">
      <w:start w:val="1"/>
      <w:numFmt w:val="decimal"/>
      <w:lvlText w:val="%1."/>
      <w:legacy w:legacy="1" w:legacySpace="0" w:legacyIndent="360"/>
      <w:lvlJc w:val="left"/>
      <w:pPr>
        <w:ind w:left="1710" w:hanging="360"/>
      </w:pPr>
    </w:lvl>
  </w:abstractNum>
  <w:num w:numId="1">
    <w:abstractNumId w:val="7"/>
  </w:num>
  <w:num w:numId="2">
    <w:abstractNumId w:val="19"/>
  </w:num>
  <w:num w:numId="3">
    <w:abstractNumId w:val="1"/>
  </w:num>
  <w:num w:numId="4">
    <w:abstractNumId w:val="16"/>
  </w:num>
  <w:num w:numId="5">
    <w:abstractNumId w:val="8"/>
  </w:num>
  <w:num w:numId="6">
    <w:abstractNumId w:val="15"/>
  </w:num>
  <w:num w:numId="7">
    <w:abstractNumId w:val="13"/>
  </w:num>
  <w:num w:numId="8">
    <w:abstractNumId w:val="0"/>
  </w:num>
  <w:num w:numId="9">
    <w:abstractNumId w:val="3"/>
  </w:num>
  <w:num w:numId="10">
    <w:abstractNumId w:val="6"/>
  </w:num>
  <w:num w:numId="11">
    <w:abstractNumId w:val="10"/>
  </w:num>
  <w:num w:numId="12">
    <w:abstractNumId w:val="14"/>
  </w:num>
  <w:num w:numId="13">
    <w:abstractNumId w:val="4"/>
  </w:num>
  <w:num w:numId="14">
    <w:abstractNumId w:val="2"/>
  </w:num>
  <w:num w:numId="15">
    <w:abstractNumId w:val="9"/>
  </w:num>
  <w:num w:numId="16">
    <w:abstractNumId w:val="17"/>
  </w:num>
  <w:num w:numId="17">
    <w:abstractNumId w:val="11"/>
  </w:num>
  <w:num w:numId="18">
    <w:abstractNumId w:val="12"/>
  </w:num>
  <w:num w:numId="19">
    <w:abstractNumId w:val="18"/>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48"/>
    <w:rsid w:val="00001C69"/>
    <w:rsid w:val="00012B5D"/>
    <w:rsid w:val="000374CD"/>
    <w:rsid w:val="00080260"/>
    <w:rsid w:val="00083BE0"/>
    <w:rsid w:val="000B1135"/>
    <w:rsid w:val="000C04F1"/>
    <w:rsid w:val="000E33B1"/>
    <w:rsid w:val="000E65C8"/>
    <w:rsid w:val="001047AD"/>
    <w:rsid w:val="00120AC1"/>
    <w:rsid w:val="00134898"/>
    <w:rsid w:val="001372A0"/>
    <w:rsid w:val="00156FA9"/>
    <w:rsid w:val="001611CE"/>
    <w:rsid w:val="00163D72"/>
    <w:rsid w:val="00170280"/>
    <w:rsid w:val="001816FB"/>
    <w:rsid w:val="00195905"/>
    <w:rsid w:val="001C37DC"/>
    <w:rsid w:val="001E79EB"/>
    <w:rsid w:val="001F01F9"/>
    <w:rsid w:val="001F1322"/>
    <w:rsid w:val="001F4F43"/>
    <w:rsid w:val="001F7D36"/>
    <w:rsid w:val="00211B99"/>
    <w:rsid w:val="002365E3"/>
    <w:rsid w:val="00236C57"/>
    <w:rsid w:val="00241573"/>
    <w:rsid w:val="002516A4"/>
    <w:rsid w:val="00255A70"/>
    <w:rsid w:val="00290131"/>
    <w:rsid w:val="002A425D"/>
    <w:rsid w:val="002A6F57"/>
    <w:rsid w:val="002E502C"/>
    <w:rsid w:val="00342C2B"/>
    <w:rsid w:val="00342E30"/>
    <w:rsid w:val="00396180"/>
    <w:rsid w:val="003A2043"/>
    <w:rsid w:val="003E689A"/>
    <w:rsid w:val="00477CD3"/>
    <w:rsid w:val="00497EC6"/>
    <w:rsid w:val="004C656E"/>
    <w:rsid w:val="00501077"/>
    <w:rsid w:val="005215E1"/>
    <w:rsid w:val="0056342A"/>
    <w:rsid w:val="00566D74"/>
    <w:rsid w:val="00587AD8"/>
    <w:rsid w:val="005A3AD1"/>
    <w:rsid w:val="005E03D0"/>
    <w:rsid w:val="00662DF1"/>
    <w:rsid w:val="00663968"/>
    <w:rsid w:val="00670686"/>
    <w:rsid w:val="006A0D04"/>
    <w:rsid w:val="006B4D9B"/>
    <w:rsid w:val="006D0D5F"/>
    <w:rsid w:val="006D37EA"/>
    <w:rsid w:val="00727FC5"/>
    <w:rsid w:val="00751DDA"/>
    <w:rsid w:val="0076730B"/>
    <w:rsid w:val="00783CBA"/>
    <w:rsid w:val="007C1906"/>
    <w:rsid w:val="007E6691"/>
    <w:rsid w:val="0080226A"/>
    <w:rsid w:val="008263D2"/>
    <w:rsid w:val="008276CC"/>
    <w:rsid w:val="00840011"/>
    <w:rsid w:val="00840BA7"/>
    <w:rsid w:val="00855F4D"/>
    <w:rsid w:val="008B73F3"/>
    <w:rsid w:val="008D1653"/>
    <w:rsid w:val="00943D92"/>
    <w:rsid w:val="009528B8"/>
    <w:rsid w:val="00953D49"/>
    <w:rsid w:val="00955542"/>
    <w:rsid w:val="009575F6"/>
    <w:rsid w:val="009728B3"/>
    <w:rsid w:val="009832AC"/>
    <w:rsid w:val="009C39B3"/>
    <w:rsid w:val="009F3EB3"/>
    <w:rsid w:val="009F54AB"/>
    <w:rsid w:val="00A156CB"/>
    <w:rsid w:val="00A40D0C"/>
    <w:rsid w:val="00A65085"/>
    <w:rsid w:val="00AD52EB"/>
    <w:rsid w:val="00B000BD"/>
    <w:rsid w:val="00B17CA4"/>
    <w:rsid w:val="00B27148"/>
    <w:rsid w:val="00B324C1"/>
    <w:rsid w:val="00B420C5"/>
    <w:rsid w:val="00B42B8E"/>
    <w:rsid w:val="00B55047"/>
    <w:rsid w:val="00B610AE"/>
    <w:rsid w:val="00B65554"/>
    <w:rsid w:val="00B66272"/>
    <w:rsid w:val="00B73E64"/>
    <w:rsid w:val="00B765FE"/>
    <w:rsid w:val="00B909DB"/>
    <w:rsid w:val="00B9597C"/>
    <w:rsid w:val="00BA0271"/>
    <w:rsid w:val="00BA3210"/>
    <w:rsid w:val="00BA7993"/>
    <w:rsid w:val="00BB245D"/>
    <w:rsid w:val="00C17D35"/>
    <w:rsid w:val="00C217C9"/>
    <w:rsid w:val="00C77342"/>
    <w:rsid w:val="00C77C87"/>
    <w:rsid w:val="00C84D67"/>
    <w:rsid w:val="00C85344"/>
    <w:rsid w:val="00C91CC1"/>
    <w:rsid w:val="00CF1AB6"/>
    <w:rsid w:val="00CF586B"/>
    <w:rsid w:val="00D00547"/>
    <w:rsid w:val="00D048AD"/>
    <w:rsid w:val="00D10860"/>
    <w:rsid w:val="00D12AE2"/>
    <w:rsid w:val="00D308B5"/>
    <w:rsid w:val="00D30FF5"/>
    <w:rsid w:val="00D77372"/>
    <w:rsid w:val="00D912BD"/>
    <w:rsid w:val="00DA21B0"/>
    <w:rsid w:val="00DB5924"/>
    <w:rsid w:val="00DC22BB"/>
    <w:rsid w:val="00DC3005"/>
    <w:rsid w:val="00DC59C6"/>
    <w:rsid w:val="00DC7323"/>
    <w:rsid w:val="00E25B78"/>
    <w:rsid w:val="00E3599A"/>
    <w:rsid w:val="00E455D8"/>
    <w:rsid w:val="00E834D9"/>
    <w:rsid w:val="00E84EEE"/>
    <w:rsid w:val="00EA150C"/>
    <w:rsid w:val="00EF1BCD"/>
    <w:rsid w:val="00F00ADF"/>
    <w:rsid w:val="00F10F30"/>
    <w:rsid w:val="00F10FC5"/>
    <w:rsid w:val="00F16714"/>
    <w:rsid w:val="00F254C3"/>
    <w:rsid w:val="00F37CB4"/>
    <w:rsid w:val="00F80388"/>
    <w:rsid w:val="00F84151"/>
    <w:rsid w:val="00F97681"/>
    <w:rsid w:val="00FC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aliases w:val="PT"/>
    <w:basedOn w:val="Normal"/>
    <w:qFormat/>
    <w:pPr>
      <w:numPr>
        <w:numId w:val="8"/>
      </w:numPr>
      <w:overflowPunct/>
      <w:ind w:hanging="1008"/>
      <w:jc w:val="both"/>
      <w:textAlignment w:val="auto"/>
      <w:outlineLvl w:val="0"/>
    </w:pPr>
    <w:rPr>
      <w:rFonts w:ascii="Arial" w:hAnsi="Arial" w:cs="Arial"/>
      <w:b/>
      <w:bCs/>
      <w:noProof/>
      <w:vanish/>
      <w:kern w:val="28"/>
      <w:sz w:val="12"/>
      <w:szCs w:val="12"/>
    </w:rPr>
  </w:style>
  <w:style w:type="paragraph" w:styleId="Heading2">
    <w:name w:val="heading 2"/>
    <w:aliases w:val="ART"/>
    <w:basedOn w:val="Normal"/>
    <w:next w:val="Normal"/>
    <w:qFormat/>
    <w:pPr>
      <w:numPr>
        <w:ilvl w:val="1"/>
        <w:numId w:val="8"/>
      </w:numPr>
      <w:overflowPunct/>
      <w:spacing w:before="480"/>
      <w:ind w:hanging="1008"/>
      <w:jc w:val="both"/>
      <w:textAlignment w:val="auto"/>
      <w:outlineLvl w:val="1"/>
    </w:pPr>
    <w:rPr>
      <w:noProof/>
      <w:kern w:val="28"/>
      <w:sz w:val="22"/>
      <w:szCs w:val="22"/>
    </w:rPr>
  </w:style>
  <w:style w:type="paragraph" w:styleId="Heading3">
    <w:name w:val="heading 3"/>
    <w:aliases w:val="DST"/>
    <w:basedOn w:val="Normal"/>
    <w:next w:val="Normal"/>
    <w:qFormat/>
    <w:pPr>
      <w:keepNext/>
      <w:numPr>
        <w:ilvl w:val="2"/>
        <w:numId w:val="8"/>
      </w:numPr>
      <w:overflowPunct/>
      <w:spacing w:before="480"/>
      <w:textAlignment w:val="auto"/>
      <w:outlineLvl w:val="2"/>
    </w:pPr>
    <w:rPr>
      <w:noProof/>
      <w:kern w:val="28"/>
      <w:sz w:val="22"/>
      <w:szCs w:val="22"/>
    </w:rPr>
  </w:style>
  <w:style w:type="paragraph" w:styleId="Heading4">
    <w:name w:val="heading 4"/>
    <w:aliases w:val="PR1"/>
    <w:basedOn w:val="Normal"/>
    <w:next w:val="Normal"/>
    <w:qFormat/>
    <w:pPr>
      <w:numPr>
        <w:ilvl w:val="3"/>
        <w:numId w:val="8"/>
      </w:numPr>
      <w:tabs>
        <w:tab w:val="left" w:pos="1008"/>
      </w:tabs>
      <w:overflowPunct/>
      <w:spacing w:before="240"/>
      <w:jc w:val="both"/>
      <w:textAlignment w:val="auto"/>
      <w:outlineLvl w:val="3"/>
    </w:pPr>
    <w:rPr>
      <w:noProof/>
      <w:kern w:val="28"/>
      <w:sz w:val="22"/>
      <w:szCs w:val="22"/>
    </w:rPr>
  </w:style>
  <w:style w:type="paragraph" w:styleId="Heading5">
    <w:name w:val="heading 5"/>
    <w:aliases w:val="PR2"/>
    <w:basedOn w:val="Normal"/>
    <w:next w:val="Normal"/>
    <w:qFormat/>
    <w:pPr>
      <w:numPr>
        <w:ilvl w:val="4"/>
        <w:numId w:val="8"/>
      </w:numPr>
      <w:tabs>
        <w:tab w:val="left" w:pos="1584"/>
      </w:tabs>
      <w:overflowPunct/>
      <w:jc w:val="both"/>
      <w:textAlignment w:val="auto"/>
      <w:outlineLvl w:val="4"/>
    </w:pPr>
    <w:rPr>
      <w:noProof/>
      <w:kern w:val="28"/>
      <w:sz w:val="22"/>
      <w:szCs w:val="22"/>
    </w:rPr>
  </w:style>
  <w:style w:type="paragraph" w:styleId="Heading6">
    <w:name w:val="heading 6"/>
    <w:aliases w:val="PR3"/>
    <w:basedOn w:val="Normal"/>
    <w:next w:val="Normal"/>
    <w:qFormat/>
    <w:pPr>
      <w:numPr>
        <w:ilvl w:val="5"/>
        <w:numId w:val="8"/>
      </w:numPr>
      <w:tabs>
        <w:tab w:val="left" w:pos="2160"/>
      </w:tabs>
      <w:overflowPunct/>
      <w:jc w:val="both"/>
      <w:textAlignment w:val="auto"/>
      <w:outlineLvl w:val="5"/>
    </w:pPr>
    <w:rPr>
      <w:noProof/>
      <w:kern w:val="28"/>
      <w:sz w:val="22"/>
      <w:szCs w:val="22"/>
    </w:rPr>
  </w:style>
  <w:style w:type="paragraph" w:styleId="Heading7">
    <w:name w:val="heading 7"/>
    <w:aliases w:val="PR4"/>
    <w:basedOn w:val="Normal"/>
    <w:next w:val="Normal"/>
    <w:qFormat/>
    <w:pPr>
      <w:numPr>
        <w:ilvl w:val="6"/>
        <w:numId w:val="8"/>
      </w:numPr>
      <w:tabs>
        <w:tab w:val="left" w:pos="2736"/>
      </w:tabs>
      <w:overflowPunct/>
      <w:jc w:val="both"/>
      <w:textAlignment w:val="auto"/>
      <w:outlineLvl w:val="6"/>
    </w:pPr>
    <w:rPr>
      <w:noProof/>
      <w:kern w:val="28"/>
      <w:sz w:val="22"/>
      <w:szCs w:val="22"/>
    </w:rPr>
  </w:style>
  <w:style w:type="paragraph" w:styleId="Heading8">
    <w:name w:val="heading 8"/>
    <w:aliases w:val="PR5"/>
    <w:basedOn w:val="Normal"/>
    <w:next w:val="Normal"/>
    <w:qFormat/>
    <w:pPr>
      <w:numPr>
        <w:ilvl w:val="7"/>
        <w:numId w:val="8"/>
      </w:numPr>
      <w:tabs>
        <w:tab w:val="left" w:pos="3312"/>
      </w:tabs>
      <w:overflowPunct/>
      <w:jc w:val="both"/>
      <w:textAlignment w:val="auto"/>
      <w:outlineLvl w:val="7"/>
    </w:pPr>
    <w:rPr>
      <w:noProof/>
      <w:kern w:val="28"/>
      <w:sz w:val="22"/>
      <w:szCs w:val="22"/>
    </w:rPr>
  </w:style>
  <w:style w:type="paragraph" w:styleId="Heading9">
    <w:name w:val="heading 9"/>
    <w:basedOn w:val="Normal"/>
    <w:next w:val="Normal"/>
    <w:qFormat/>
    <w:pPr>
      <w:numPr>
        <w:ilvl w:val="8"/>
        <w:numId w:val="8"/>
      </w:numPr>
      <w:overflowPunct/>
      <w:spacing w:before="240" w:after="60"/>
      <w:textAlignment w:val="auto"/>
      <w:outlineLvl w:val="8"/>
    </w:pPr>
    <w:rPr>
      <w:rFonts w:ascii="Arial" w:hAnsi="Arial" w:cs="Arial"/>
      <w:i/>
      <w:iCs/>
      <w:noProo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Sheet">
    <w:name w:val="Sheet"/>
    <w:basedOn w:val="Normal"/>
    <w:pPr>
      <w:overflowPunct/>
      <w:autoSpaceDE/>
      <w:autoSpaceDN/>
      <w:adjustRightInd/>
      <w:textAlignment w:val="auto"/>
    </w:pPr>
    <w:rPr>
      <w:rFonts w:ascii="Bookman Old Style" w:hAnsi="Bookman Old Style"/>
      <w:sz w:val="24"/>
    </w:rPr>
  </w:style>
  <w:style w:type="paragraph" w:customStyle="1" w:styleId="CMT">
    <w:name w:val="CMT"/>
    <w:basedOn w:val="Normal"/>
    <w:pPr>
      <w:overflowPunct/>
      <w:spacing w:before="240"/>
      <w:jc w:val="both"/>
      <w:textAlignment w:val="auto"/>
    </w:pPr>
    <w:rPr>
      <w:noProof/>
      <w:vanish/>
      <w:color w:val="0000FF"/>
      <w:sz w:val="22"/>
      <w:szCs w:val="22"/>
    </w:rPr>
  </w:style>
  <w:style w:type="paragraph" w:styleId="BodyText">
    <w:name w:val="Body Text"/>
    <w:basedOn w:val="Normal"/>
    <w:semiHidden/>
    <w:pPr>
      <w:overflowPunct/>
      <w:textAlignment w:val="auto"/>
    </w:pPr>
    <w:rPr>
      <w:rFonts w:ascii="Arial" w:hAnsi="Arial" w:cs="Arial"/>
      <w:noProof/>
      <w:color w:val="0000FF"/>
      <w:sz w:val="22"/>
      <w:szCs w:val="22"/>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customStyle="1" w:styleId="style31">
    <w:name w:val="style31"/>
    <w:basedOn w:val="DefaultParagraphFont"/>
    <w:rsid w:val="00E25B78"/>
    <w:rPr>
      <w:color w:val="FFFF66"/>
    </w:rPr>
  </w:style>
  <w:style w:type="paragraph" w:styleId="ListParagraph">
    <w:name w:val="List Paragraph"/>
    <w:basedOn w:val="Normal"/>
    <w:uiPriority w:val="34"/>
    <w:qFormat/>
    <w:rsid w:val="00840011"/>
    <w:pPr>
      <w:ind w:left="720"/>
    </w:pPr>
  </w:style>
  <w:style w:type="paragraph" w:styleId="BalloonText">
    <w:name w:val="Balloon Text"/>
    <w:basedOn w:val="Normal"/>
    <w:link w:val="BalloonTextChar"/>
    <w:uiPriority w:val="99"/>
    <w:semiHidden/>
    <w:unhideWhenUsed/>
    <w:rsid w:val="00955542"/>
    <w:rPr>
      <w:rFonts w:ascii="Tahoma" w:hAnsi="Tahoma" w:cs="Tahoma"/>
      <w:sz w:val="16"/>
      <w:szCs w:val="16"/>
    </w:rPr>
  </w:style>
  <w:style w:type="character" w:customStyle="1" w:styleId="BalloonTextChar">
    <w:name w:val="Balloon Text Char"/>
    <w:basedOn w:val="DefaultParagraphFont"/>
    <w:link w:val="BalloonText"/>
    <w:uiPriority w:val="99"/>
    <w:semiHidden/>
    <w:rsid w:val="009555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aliases w:val="PT"/>
    <w:basedOn w:val="Normal"/>
    <w:qFormat/>
    <w:pPr>
      <w:numPr>
        <w:numId w:val="8"/>
      </w:numPr>
      <w:overflowPunct/>
      <w:ind w:hanging="1008"/>
      <w:jc w:val="both"/>
      <w:textAlignment w:val="auto"/>
      <w:outlineLvl w:val="0"/>
    </w:pPr>
    <w:rPr>
      <w:rFonts w:ascii="Arial" w:hAnsi="Arial" w:cs="Arial"/>
      <w:b/>
      <w:bCs/>
      <w:noProof/>
      <w:vanish/>
      <w:kern w:val="28"/>
      <w:sz w:val="12"/>
      <w:szCs w:val="12"/>
    </w:rPr>
  </w:style>
  <w:style w:type="paragraph" w:styleId="Heading2">
    <w:name w:val="heading 2"/>
    <w:aliases w:val="ART"/>
    <w:basedOn w:val="Normal"/>
    <w:next w:val="Normal"/>
    <w:qFormat/>
    <w:pPr>
      <w:numPr>
        <w:ilvl w:val="1"/>
        <w:numId w:val="8"/>
      </w:numPr>
      <w:overflowPunct/>
      <w:spacing w:before="480"/>
      <w:ind w:hanging="1008"/>
      <w:jc w:val="both"/>
      <w:textAlignment w:val="auto"/>
      <w:outlineLvl w:val="1"/>
    </w:pPr>
    <w:rPr>
      <w:noProof/>
      <w:kern w:val="28"/>
      <w:sz w:val="22"/>
      <w:szCs w:val="22"/>
    </w:rPr>
  </w:style>
  <w:style w:type="paragraph" w:styleId="Heading3">
    <w:name w:val="heading 3"/>
    <w:aliases w:val="DST"/>
    <w:basedOn w:val="Normal"/>
    <w:next w:val="Normal"/>
    <w:qFormat/>
    <w:pPr>
      <w:keepNext/>
      <w:numPr>
        <w:ilvl w:val="2"/>
        <w:numId w:val="8"/>
      </w:numPr>
      <w:overflowPunct/>
      <w:spacing w:before="480"/>
      <w:textAlignment w:val="auto"/>
      <w:outlineLvl w:val="2"/>
    </w:pPr>
    <w:rPr>
      <w:noProof/>
      <w:kern w:val="28"/>
      <w:sz w:val="22"/>
      <w:szCs w:val="22"/>
    </w:rPr>
  </w:style>
  <w:style w:type="paragraph" w:styleId="Heading4">
    <w:name w:val="heading 4"/>
    <w:aliases w:val="PR1"/>
    <w:basedOn w:val="Normal"/>
    <w:next w:val="Normal"/>
    <w:qFormat/>
    <w:pPr>
      <w:numPr>
        <w:ilvl w:val="3"/>
        <w:numId w:val="8"/>
      </w:numPr>
      <w:tabs>
        <w:tab w:val="left" w:pos="1008"/>
      </w:tabs>
      <w:overflowPunct/>
      <w:spacing w:before="240"/>
      <w:jc w:val="both"/>
      <w:textAlignment w:val="auto"/>
      <w:outlineLvl w:val="3"/>
    </w:pPr>
    <w:rPr>
      <w:noProof/>
      <w:kern w:val="28"/>
      <w:sz w:val="22"/>
      <w:szCs w:val="22"/>
    </w:rPr>
  </w:style>
  <w:style w:type="paragraph" w:styleId="Heading5">
    <w:name w:val="heading 5"/>
    <w:aliases w:val="PR2"/>
    <w:basedOn w:val="Normal"/>
    <w:next w:val="Normal"/>
    <w:qFormat/>
    <w:pPr>
      <w:numPr>
        <w:ilvl w:val="4"/>
        <w:numId w:val="8"/>
      </w:numPr>
      <w:tabs>
        <w:tab w:val="left" w:pos="1584"/>
      </w:tabs>
      <w:overflowPunct/>
      <w:jc w:val="both"/>
      <w:textAlignment w:val="auto"/>
      <w:outlineLvl w:val="4"/>
    </w:pPr>
    <w:rPr>
      <w:noProof/>
      <w:kern w:val="28"/>
      <w:sz w:val="22"/>
      <w:szCs w:val="22"/>
    </w:rPr>
  </w:style>
  <w:style w:type="paragraph" w:styleId="Heading6">
    <w:name w:val="heading 6"/>
    <w:aliases w:val="PR3"/>
    <w:basedOn w:val="Normal"/>
    <w:next w:val="Normal"/>
    <w:qFormat/>
    <w:pPr>
      <w:numPr>
        <w:ilvl w:val="5"/>
        <w:numId w:val="8"/>
      </w:numPr>
      <w:tabs>
        <w:tab w:val="left" w:pos="2160"/>
      </w:tabs>
      <w:overflowPunct/>
      <w:jc w:val="both"/>
      <w:textAlignment w:val="auto"/>
      <w:outlineLvl w:val="5"/>
    </w:pPr>
    <w:rPr>
      <w:noProof/>
      <w:kern w:val="28"/>
      <w:sz w:val="22"/>
      <w:szCs w:val="22"/>
    </w:rPr>
  </w:style>
  <w:style w:type="paragraph" w:styleId="Heading7">
    <w:name w:val="heading 7"/>
    <w:aliases w:val="PR4"/>
    <w:basedOn w:val="Normal"/>
    <w:next w:val="Normal"/>
    <w:qFormat/>
    <w:pPr>
      <w:numPr>
        <w:ilvl w:val="6"/>
        <w:numId w:val="8"/>
      </w:numPr>
      <w:tabs>
        <w:tab w:val="left" w:pos="2736"/>
      </w:tabs>
      <w:overflowPunct/>
      <w:jc w:val="both"/>
      <w:textAlignment w:val="auto"/>
      <w:outlineLvl w:val="6"/>
    </w:pPr>
    <w:rPr>
      <w:noProof/>
      <w:kern w:val="28"/>
      <w:sz w:val="22"/>
      <w:szCs w:val="22"/>
    </w:rPr>
  </w:style>
  <w:style w:type="paragraph" w:styleId="Heading8">
    <w:name w:val="heading 8"/>
    <w:aliases w:val="PR5"/>
    <w:basedOn w:val="Normal"/>
    <w:next w:val="Normal"/>
    <w:qFormat/>
    <w:pPr>
      <w:numPr>
        <w:ilvl w:val="7"/>
        <w:numId w:val="8"/>
      </w:numPr>
      <w:tabs>
        <w:tab w:val="left" w:pos="3312"/>
      </w:tabs>
      <w:overflowPunct/>
      <w:jc w:val="both"/>
      <w:textAlignment w:val="auto"/>
      <w:outlineLvl w:val="7"/>
    </w:pPr>
    <w:rPr>
      <w:noProof/>
      <w:kern w:val="28"/>
      <w:sz w:val="22"/>
      <w:szCs w:val="22"/>
    </w:rPr>
  </w:style>
  <w:style w:type="paragraph" w:styleId="Heading9">
    <w:name w:val="heading 9"/>
    <w:basedOn w:val="Normal"/>
    <w:next w:val="Normal"/>
    <w:qFormat/>
    <w:pPr>
      <w:numPr>
        <w:ilvl w:val="8"/>
        <w:numId w:val="8"/>
      </w:numPr>
      <w:overflowPunct/>
      <w:spacing w:before="240" w:after="60"/>
      <w:textAlignment w:val="auto"/>
      <w:outlineLvl w:val="8"/>
    </w:pPr>
    <w:rPr>
      <w:rFonts w:ascii="Arial" w:hAnsi="Arial" w:cs="Arial"/>
      <w:i/>
      <w:iCs/>
      <w:noProo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Sheet">
    <w:name w:val="Sheet"/>
    <w:basedOn w:val="Normal"/>
    <w:pPr>
      <w:overflowPunct/>
      <w:autoSpaceDE/>
      <w:autoSpaceDN/>
      <w:adjustRightInd/>
      <w:textAlignment w:val="auto"/>
    </w:pPr>
    <w:rPr>
      <w:rFonts w:ascii="Bookman Old Style" w:hAnsi="Bookman Old Style"/>
      <w:sz w:val="24"/>
    </w:rPr>
  </w:style>
  <w:style w:type="paragraph" w:customStyle="1" w:styleId="CMT">
    <w:name w:val="CMT"/>
    <w:basedOn w:val="Normal"/>
    <w:pPr>
      <w:overflowPunct/>
      <w:spacing w:before="240"/>
      <w:jc w:val="both"/>
      <w:textAlignment w:val="auto"/>
    </w:pPr>
    <w:rPr>
      <w:noProof/>
      <w:vanish/>
      <w:color w:val="0000FF"/>
      <w:sz w:val="22"/>
      <w:szCs w:val="22"/>
    </w:rPr>
  </w:style>
  <w:style w:type="paragraph" w:styleId="BodyText">
    <w:name w:val="Body Text"/>
    <w:basedOn w:val="Normal"/>
    <w:semiHidden/>
    <w:pPr>
      <w:overflowPunct/>
      <w:textAlignment w:val="auto"/>
    </w:pPr>
    <w:rPr>
      <w:rFonts w:ascii="Arial" w:hAnsi="Arial" w:cs="Arial"/>
      <w:noProof/>
      <w:color w:val="0000FF"/>
      <w:sz w:val="22"/>
      <w:szCs w:val="22"/>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character" w:customStyle="1" w:styleId="style31">
    <w:name w:val="style31"/>
    <w:basedOn w:val="DefaultParagraphFont"/>
    <w:rsid w:val="00E25B78"/>
    <w:rPr>
      <w:color w:val="FFFF66"/>
    </w:rPr>
  </w:style>
  <w:style w:type="paragraph" w:styleId="ListParagraph">
    <w:name w:val="List Paragraph"/>
    <w:basedOn w:val="Normal"/>
    <w:uiPriority w:val="34"/>
    <w:qFormat/>
    <w:rsid w:val="00840011"/>
    <w:pPr>
      <w:ind w:left="720"/>
    </w:pPr>
  </w:style>
  <w:style w:type="paragraph" w:styleId="BalloonText">
    <w:name w:val="Balloon Text"/>
    <w:basedOn w:val="Normal"/>
    <w:link w:val="BalloonTextChar"/>
    <w:uiPriority w:val="99"/>
    <w:semiHidden/>
    <w:unhideWhenUsed/>
    <w:rsid w:val="00955542"/>
    <w:rPr>
      <w:rFonts w:ascii="Tahoma" w:hAnsi="Tahoma" w:cs="Tahoma"/>
      <w:sz w:val="16"/>
      <w:szCs w:val="16"/>
    </w:rPr>
  </w:style>
  <w:style w:type="character" w:customStyle="1" w:styleId="BalloonTextChar">
    <w:name w:val="Balloon Text Char"/>
    <w:basedOn w:val="DefaultParagraphFont"/>
    <w:link w:val="BalloonText"/>
    <w:uiPriority w:val="99"/>
    <w:semiHidden/>
    <w:rsid w:val="00955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sconsinsolardesign.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2273</Words>
  <Characters>12811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DIVISION 13 - SPECIAL  CONSTRUCTION</vt:lpstr>
    </vt:vector>
  </TitlesOfParts>
  <Company>Hewlett-Packard Company</Company>
  <LinksUpToDate>false</LinksUpToDate>
  <CharactersWithSpaces>15054</CharactersWithSpaces>
  <SharedDoc>false</SharedDoc>
  <HLinks>
    <vt:vector size="18" baseType="variant">
      <vt:variant>
        <vt:i4>2162730</vt:i4>
      </vt:variant>
      <vt:variant>
        <vt:i4>6</vt:i4>
      </vt:variant>
      <vt:variant>
        <vt:i4>0</vt:i4>
      </vt:variant>
      <vt:variant>
        <vt:i4>5</vt:i4>
      </vt:variant>
      <vt:variant>
        <vt:lpwstr>http://www.vistawall.com/Naturalite/default.htm</vt:lpwstr>
      </vt:variant>
      <vt:variant>
        <vt:lpwstr/>
      </vt:variant>
      <vt:variant>
        <vt:i4>6225988</vt:i4>
      </vt:variant>
      <vt:variant>
        <vt:i4>3</vt:i4>
      </vt:variant>
      <vt:variant>
        <vt:i4>0</vt:i4>
      </vt:variant>
      <vt:variant>
        <vt:i4>5</vt:i4>
      </vt:variant>
      <vt:variant>
        <vt:lpwstr>http://www.supersky.com/</vt:lpwstr>
      </vt:variant>
      <vt:variant>
        <vt:lpwstr/>
      </vt:variant>
      <vt:variant>
        <vt:i4>5046364</vt:i4>
      </vt:variant>
      <vt:variant>
        <vt:i4>0</vt:i4>
      </vt:variant>
      <vt:variant>
        <vt:i4>0</vt:i4>
      </vt:variant>
      <vt:variant>
        <vt:i4>5</vt:i4>
      </vt:variant>
      <vt:variant>
        <vt:lpwstr>http://www.wisconsinsolardesign.com/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13 - SPECIAL  CONSTRUCTION</dc:title>
  <dc:creator>James</dc:creator>
  <cp:lastModifiedBy>James</cp:lastModifiedBy>
  <cp:revision>6</cp:revision>
  <cp:lastPrinted>2017-04-06T20:13:00Z</cp:lastPrinted>
  <dcterms:created xsi:type="dcterms:W3CDTF">2017-04-06T20:16:00Z</dcterms:created>
  <dcterms:modified xsi:type="dcterms:W3CDTF">2017-04-06T21:00:00Z</dcterms:modified>
</cp:coreProperties>
</file>